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34" w:rsidRDefault="00FF7034" w:rsidP="00FF7034">
      <w:pPr>
        <w:pStyle w:val="Title"/>
      </w:pPr>
      <w:r w:rsidRPr="00155704"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504825</wp:posOffset>
                </wp:positionV>
                <wp:extent cx="7105650" cy="533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704" w:rsidRPr="00FF7034" w:rsidRDefault="00FF7034" w:rsidP="00FF7034">
                            <w:pPr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56"/>
                                <w:szCs w:val="48"/>
                              </w:rPr>
                            </w:pPr>
                            <w:r w:rsidRPr="00FF7034">
                              <w:rPr>
                                <w:rFonts w:ascii="Century Gothic" w:hAnsi="Century Gothic"/>
                                <w:color w:val="7030A0"/>
                                <w:sz w:val="56"/>
                                <w:szCs w:val="48"/>
                              </w:rPr>
                              <w:t xml:space="preserve">MCH-MRN </w:t>
                            </w:r>
                            <w:r w:rsidR="00155704" w:rsidRPr="00FF7034">
                              <w:rPr>
                                <w:rFonts w:ascii="Century Gothic" w:hAnsi="Century Gothic"/>
                                <w:color w:val="7030A0"/>
                                <w:sz w:val="56"/>
                                <w:szCs w:val="48"/>
                              </w:rPr>
                              <w:t>Technical Working Group</w:t>
                            </w:r>
                            <w:r w:rsidRPr="00FF7034">
                              <w:rPr>
                                <w:rFonts w:ascii="Century Gothic" w:hAnsi="Century Gothic"/>
                                <w:color w:val="7030A0"/>
                                <w:sz w:val="56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75pt;margin-top:39.75pt;width:559.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" filled="f" stroked="f">
                <v:textbox>
                  <w:txbxContent>
                    <w:p w:rsidR="00155704" w:rsidRPr="00FF7034" w:rsidRDefault="00FF7034" w:rsidP="00FF7034">
                      <w:pPr>
                        <w:jc w:val="center"/>
                        <w:rPr>
                          <w:rFonts w:ascii="Century Gothic" w:hAnsi="Century Gothic"/>
                          <w:color w:val="7030A0"/>
                          <w:sz w:val="56"/>
                          <w:szCs w:val="48"/>
                        </w:rPr>
                      </w:pPr>
                      <w:r w:rsidRPr="00FF7034">
                        <w:rPr>
                          <w:rFonts w:ascii="Century Gothic" w:hAnsi="Century Gothic"/>
                          <w:color w:val="7030A0"/>
                          <w:sz w:val="56"/>
                          <w:szCs w:val="48"/>
                        </w:rPr>
                        <w:t xml:space="preserve">MCH-MRN </w:t>
                      </w:r>
                      <w:r w:rsidR="00155704" w:rsidRPr="00FF7034">
                        <w:rPr>
                          <w:rFonts w:ascii="Century Gothic" w:hAnsi="Century Gothic"/>
                          <w:color w:val="7030A0"/>
                          <w:sz w:val="56"/>
                          <w:szCs w:val="48"/>
                        </w:rPr>
                        <w:t>Technical Working Group</w:t>
                      </w:r>
                      <w:r w:rsidRPr="00FF7034">
                        <w:rPr>
                          <w:rFonts w:ascii="Century Gothic" w:hAnsi="Century Gothic"/>
                          <w:color w:val="7030A0"/>
                          <w:sz w:val="56"/>
                          <w:szCs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8014FC9" wp14:editId="055E874C">
            <wp:simplePos x="0" y="0"/>
            <wp:positionH relativeFrom="column">
              <wp:posOffset>-447675</wp:posOffset>
            </wp:positionH>
            <wp:positionV relativeFrom="paragraph">
              <wp:posOffset>-619125</wp:posOffset>
            </wp:positionV>
            <wp:extent cx="1787525" cy="1019175"/>
            <wp:effectExtent l="0" t="0" r="317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HMI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67927B5" wp14:editId="40F50DF7">
            <wp:simplePos x="0" y="0"/>
            <wp:positionH relativeFrom="column">
              <wp:posOffset>3743325</wp:posOffset>
            </wp:positionH>
            <wp:positionV relativeFrom="paragraph">
              <wp:posOffset>-581025</wp:posOffset>
            </wp:positionV>
            <wp:extent cx="2857500" cy="848656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4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034" w:rsidRDefault="00FF7034" w:rsidP="00FF7034"/>
    <w:p w:rsidR="00FF7034" w:rsidRDefault="00FF7034" w:rsidP="00FF7034"/>
    <w:p w:rsidR="00FF7034" w:rsidRDefault="00FF7034" w:rsidP="00FF7034"/>
    <w:p w:rsidR="00FF7034" w:rsidRPr="00FF7034" w:rsidRDefault="00482234" w:rsidP="00FF70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460EB1" wp14:editId="08AE849B">
                <wp:simplePos x="0" y="0"/>
                <wp:positionH relativeFrom="column">
                  <wp:posOffset>-497205</wp:posOffset>
                </wp:positionH>
                <wp:positionV relativeFrom="paragraph">
                  <wp:posOffset>130175</wp:posOffset>
                </wp:positionV>
                <wp:extent cx="7000875" cy="352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524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704" w:rsidRPr="00FF7034" w:rsidRDefault="00155704" w:rsidP="0015570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F703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>What is a</w:t>
                            </w:r>
                            <w:r w:rsidR="00E301B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>n</w:t>
                            </w:r>
                            <w:r w:rsidRPr="00FF703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MCH-MRN Technical Working Group?</w:t>
                            </w:r>
                            <w:r w:rsidRPr="00FF7034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  <w:p w:rsidR="00155704" w:rsidRPr="00FF7034" w:rsidRDefault="0015570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9.15pt;margin-top:10.25pt;width:551.2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" fillcolor="#7030a0">
                <v:textbox>
                  <w:txbxContent>
                    <w:p w:rsidR="00155704" w:rsidRPr="00FF7034" w:rsidRDefault="00155704" w:rsidP="0015570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</w:pPr>
                      <w:r w:rsidRPr="00FF7034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>What is a</w:t>
                      </w:r>
                      <w:r w:rsidR="00E301B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>n</w:t>
                      </w:r>
                      <w:r w:rsidRPr="00FF7034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MCH-MRN Technical Working Group?</w:t>
                      </w:r>
                      <w:r w:rsidRPr="00FF7034">
                        <w:rPr>
                          <w:rFonts w:ascii="Century Gothic" w:hAnsi="Century Gothic"/>
                          <w:noProof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:rsidR="00155704" w:rsidRPr="00FF7034" w:rsidRDefault="0015570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7034" w:rsidRDefault="00FF7034" w:rsidP="00155704">
      <w:pPr>
        <w:rPr>
          <w:rFonts w:asciiTheme="minorHAnsi" w:hAnsiTheme="minorHAnsi"/>
          <w:b/>
          <w:sz w:val="24"/>
        </w:rPr>
      </w:pPr>
    </w:p>
    <w:p w:rsidR="00FF7034" w:rsidRDefault="00FF7034" w:rsidP="00155704">
      <w:pPr>
        <w:rPr>
          <w:rFonts w:asciiTheme="minorHAnsi" w:hAnsiTheme="minorHAnsi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9A0E5A" wp14:editId="19255502">
                <wp:simplePos x="0" y="0"/>
                <wp:positionH relativeFrom="column">
                  <wp:posOffset>-495300</wp:posOffset>
                </wp:positionH>
                <wp:positionV relativeFrom="paragraph">
                  <wp:posOffset>170180</wp:posOffset>
                </wp:positionV>
                <wp:extent cx="4400550" cy="1524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704" w:rsidRPr="007B5E51" w:rsidRDefault="00155704" w:rsidP="00E301B1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7B5E51">
                              <w:rPr>
                                <w:rFonts w:ascii="Century Gothic" w:hAnsi="Century Gothic"/>
                                <w:sz w:val="20"/>
                              </w:rPr>
                              <w:t>A Technical Wo</w:t>
                            </w:r>
                            <w:r w:rsidR="008E022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rking Group (TWG) under the </w:t>
                            </w:r>
                            <w:r w:rsidR="008E0228" w:rsidRPr="00C75F2B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</w:rPr>
                              <w:t>Maternal Child Health Measurement Research Network (MCH-MRN)</w:t>
                            </w:r>
                            <w:r w:rsidR="008E022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is a group of </w:t>
                            </w:r>
                            <w:r w:rsidR="00C75F2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4-8 </w:t>
                            </w:r>
                            <w:r w:rsidR="008E022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individuals who come </w:t>
                            </w:r>
                            <w:r w:rsidRPr="007B5E5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together for the explicit purpose of </w:t>
                            </w:r>
                            <w:r w:rsidRPr="00C75F2B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advancing </w:t>
                            </w:r>
                            <w:r w:rsidR="008E0228" w:rsidRPr="00C75F2B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the </w:t>
                            </w:r>
                            <w:r w:rsidRPr="00C75F2B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field of MCH measurement</w:t>
                            </w:r>
                            <w:r w:rsidRPr="007B5E5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by focusing on</w:t>
                            </w:r>
                            <w:r w:rsidR="00C75F2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="00482234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 priority topic. </w:t>
                            </w:r>
                            <w:r w:rsidR="008E022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These individuals </w:t>
                            </w:r>
                            <w:r w:rsidR="00C75F2B">
                              <w:rPr>
                                <w:rFonts w:ascii="Century Gothic" w:hAnsi="Century Gothic"/>
                                <w:sz w:val="20"/>
                              </w:rPr>
                              <w:t>could include</w:t>
                            </w:r>
                            <w:r w:rsidR="008E022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MCH researchers, advocates, practitioners,</w:t>
                            </w:r>
                            <w:r w:rsidR="00C75F2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program specialists, policymakers, and more. </w:t>
                            </w:r>
                          </w:p>
                          <w:p w:rsidR="00155704" w:rsidRPr="009A1F0A" w:rsidRDefault="00155704" w:rsidP="00155704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</w:p>
                          <w:p w:rsidR="00155704" w:rsidRDefault="00155704" w:rsidP="001557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9pt;margin-top:13.4pt;width:346.5pt;height:1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" stroked="f">
                <v:textbox>
                  <w:txbxContent>
                    <w:p w:rsidR="00155704" w:rsidRPr="007B5E51" w:rsidRDefault="00155704" w:rsidP="00E301B1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7B5E51">
                        <w:rPr>
                          <w:rFonts w:ascii="Century Gothic" w:hAnsi="Century Gothic"/>
                          <w:sz w:val="20"/>
                        </w:rPr>
                        <w:t>A Technical Wo</w:t>
                      </w:r>
                      <w:r w:rsidR="008E0228">
                        <w:rPr>
                          <w:rFonts w:ascii="Century Gothic" w:hAnsi="Century Gothic"/>
                          <w:sz w:val="20"/>
                        </w:rPr>
                        <w:t xml:space="preserve">rking Group (TWG) under the </w:t>
                      </w:r>
                      <w:r w:rsidR="008E0228" w:rsidRPr="00C75F2B">
                        <w:rPr>
                          <w:rFonts w:ascii="Century Gothic" w:hAnsi="Century Gothic"/>
                          <w:b/>
                          <w:i/>
                          <w:sz w:val="20"/>
                        </w:rPr>
                        <w:t>Maternal Child Health Measurement Research Network (MCH-MRN)</w:t>
                      </w:r>
                      <w:r w:rsidR="008E0228">
                        <w:rPr>
                          <w:rFonts w:ascii="Century Gothic" w:hAnsi="Century Gothic"/>
                          <w:sz w:val="20"/>
                        </w:rPr>
                        <w:t xml:space="preserve"> is a group of </w:t>
                      </w:r>
                      <w:r w:rsidR="00C75F2B">
                        <w:rPr>
                          <w:rFonts w:ascii="Century Gothic" w:hAnsi="Century Gothic"/>
                          <w:sz w:val="20"/>
                        </w:rPr>
                        <w:t xml:space="preserve">4-8 </w:t>
                      </w:r>
                      <w:r w:rsidR="008E0228">
                        <w:rPr>
                          <w:rFonts w:ascii="Century Gothic" w:hAnsi="Century Gothic"/>
                          <w:sz w:val="20"/>
                        </w:rPr>
                        <w:t xml:space="preserve">individuals who come </w:t>
                      </w:r>
                      <w:r w:rsidRPr="007B5E51">
                        <w:rPr>
                          <w:rFonts w:ascii="Century Gothic" w:hAnsi="Century Gothic"/>
                          <w:sz w:val="20"/>
                        </w:rPr>
                        <w:t xml:space="preserve">together for the explicit purpose of </w:t>
                      </w:r>
                      <w:r w:rsidRPr="00C75F2B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advancing </w:t>
                      </w:r>
                      <w:r w:rsidR="008E0228" w:rsidRPr="00C75F2B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the </w:t>
                      </w:r>
                      <w:r w:rsidRPr="00C75F2B">
                        <w:rPr>
                          <w:rFonts w:ascii="Century Gothic" w:hAnsi="Century Gothic"/>
                          <w:b/>
                          <w:sz w:val="20"/>
                        </w:rPr>
                        <w:t>field of MCH measurement</w:t>
                      </w:r>
                      <w:r w:rsidRPr="007B5E51">
                        <w:rPr>
                          <w:rFonts w:ascii="Century Gothic" w:hAnsi="Century Gothic"/>
                          <w:sz w:val="20"/>
                        </w:rPr>
                        <w:t xml:space="preserve"> by focusing on</w:t>
                      </w:r>
                      <w:r w:rsidR="00C75F2B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="00482234">
                        <w:rPr>
                          <w:rFonts w:ascii="Century Gothic" w:hAnsi="Century Gothic"/>
                          <w:sz w:val="20"/>
                        </w:rPr>
                        <w:t xml:space="preserve">a priority topic. </w:t>
                      </w:r>
                      <w:r w:rsidR="008E0228">
                        <w:rPr>
                          <w:rFonts w:ascii="Century Gothic" w:hAnsi="Century Gothic"/>
                          <w:sz w:val="20"/>
                        </w:rPr>
                        <w:t xml:space="preserve">These individuals </w:t>
                      </w:r>
                      <w:r w:rsidR="00C75F2B">
                        <w:rPr>
                          <w:rFonts w:ascii="Century Gothic" w:hAnsi="Century Gothic"/>
                          <w:sz w:val="20"/>
                        </w:rPr>
                        <w:t>could include</w:t>
                      </w:r>
                      <w:r w:rsidR="008E0228">
                        <w:rPr>
                          <w:rFonts w:ascii="Century Gothic" w:hAnsi="Century Gothic"/>
                          <w:sz w:val="20"/>
                        </w:rPr>
                        <w:t xml:space="preserve"> MCH researchers, advocates, practitioners,</w:t>
                      </w:r>
                      <w:r w:rsidR="00C75F2B">
                        <w:rPr>
                          <w:rFonts w:ascii="Century Gothic" w:hAnsi="Century Gothic"/>
                          <w:sz w:val="20"/>
                        </w:rPr>
                        <w:t xml:space="preserve"> program specialists, policymakers, and more. </w:t>
                      </w:r>
                    </w:p>
                    <w:p w:rsidR="00155704" w:rsidRPr="009A1F0A" w:rsidRDefault="00155704" w:rsidP="00155704">
                      <w:p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</w:p>
                    <w:p w:rsidR="00155704" w:rsidRDefault="00155704" w:rsidP="00155704"/>
                  </w:txbxContent>
                </v:textbox>
              </v:shape>
            </w:pict>
          </mc:Fallback>
        </mc:AlternateContent>
      </w:r>
    </w:p>
    <w:p w:rsidR="00FF7034" w:rsidRDefault="00F93EC4" w:rsidP="00155704">
      <w:pPr>
        <w:rPr>
          <w:rFonts w:asciiTheme="minorHAnsi" w:hAnsiTheme="minorHAnsi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33D88B3" wp14:editId="2AB20762">
                <wp:simplePos x="0" y="0"/>
                <wp:positionH relativeFrom="column">
                  <wp:posOffset>4067175</wp:posOffset>
                </wp:positionH>
                <wp:positionV relativeFrom="paragraph">
                  <wp:posOffset>118110</wp:posOffset>
                </wp:positionV>
                <wp:extent cx="2533650" cy="28575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857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ED1" w:rsidRPr="007B5E51" w:rsidRDefault="00AF4ED1" w:rsidP="00AF4ED1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7B5E51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What Defines “Success” for a TWG?</w:t>
                            </w:r>
                          </w:p>
                          <w:p w:rsidR="00AF4ED1" w:rsidRDefault="00AF4ED1" w:rsidP="00AF4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0.25pt;margin-top:9.3pt;width:199.5pt;height:22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" fillcolor="#ffc" strokecolor="black [3213]">
                <v:textbox>
                  <w:txbxContent>
                    <w:p w:rsidR="00AF4ED1" w:rsidRPr="007B5E51" w:rsidRDefault="00AF4ED1" w:rsidP="00AF4ED1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7B5E51">
                        <w:rPr>
                          <w:rFonts w:ascii="Century Gothic" w:hAnsi="Century Gothic"/>
                          <w:b/>
                          <w:sz w:val="20"/>
                        </w:rPr>
                        <w:t>What Defines “Success” for a TWG?</w:t>
                      </w:r>
                    </w:p>
                    <w:p w:rsidR="00AF4ED1" w:rsidRDefault="00AF4ED1" w:rsidP="00AF4ED1"/>
                  </w:txbxContent>
                </v:textbox>
              </v:shape>
            </w:pict>
          </mc:Fallback>
        </mc:AlternateContent>
      </w:r>
    </w:p>
    <w:p w:rsidR="00155704" w:rsidRDefault="00155704" w:rsidP="00155704">
      <w:pPr>
        <w:rPr>
          <w:rFonts w:asciiTheme="minorHAnsi" w:hAnsiTheme="minorHAnsi"/>
          <w:b/>
          <w:sz w:val="24"/>
        </w:rPr>
      </w:pPr>
    </w:p>
    <w:p w:rsidR="00155704" w:rsidRDefault="00F93EC4" w:rsidP="00155704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136525</wp:posOffset>
                </wp:positionV>
                <wp:extent cx="2533650" cy="5429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EC4" w:rsidRPr="00F93EC4" w:rsidRDefault="00F93EC4" w:rsidP="00F93EC4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“Success” for any MCH-MRN TWG includes accomplishing any of the following activities: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20.25pt;margin-top:10.75pt;width:199.5pt;height:4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" fillcolor="white [3201]" stroked="f" strokeweight=".5pt">
                <v:textbox>
                  <w:txbxContent>
                    <w:p w:rsidR="00F93EC4" w:rsidRPr="00F93EC4" w:rsidRDefault="00F93EC4" w:rsidP="00F93EC4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“Success” for any MCH-MRN TWG includes accomplishing any of the following activities:</w:t>
                      </w:r>
                    </w:p>
                  </w:txbxContent>
                </v:textbox>
              </v:shape>
            </w:pict>
          </mc:Fallback>
        </mc:AlternateContent>
      </w:r>
    </w:p>
    <w:p w:rsidR="00155704" w:rsidRDefault="00155704" w:rsidP="00155704">
      <w:pPr>
        <w:rPr>
          <w:rFonts w:asciiTheme="minorHAnsi" w:hAnsiTheme="minorHAnsi"/>
        </w:rPr>
      </w:pPr>
    </w:p>
    <w:p w:rsidR="00155704" w:rsidRDefault="00155704" w:rsidP="00155704">
      <w:pPr>
        <w:rPr>
          <w:rFonts w:asciiTheme="minorHAnsi" w:hAnsiTheme="minorHAnsi"/>
        </w:rPr>
      </w:pPr>
    </w:p>
    <w:p w:rsidR="00155704" w:rsidRDefault="00F93EC4" w:rsidP="00155704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760640" behindDoc="1" locked="0" layoutInCell="1" allowOverlap="1" wp14:anchorId="3175CB0C" wp14:editId="0EFB638E">
            <wp:simplePos x="0" y="0"/>
            <wp:positionH relativeFrom="column">
              <wp:posOffset>3905250</wp:posOffset>
            </wp:positionH>
            <wp:positionV relativeFrom="paragraph">
              <wp:posOffset>66675</wp:posOffset>
            </wp:positionV>
            <wp:extent cx="2828925" cy="3352800"/>
            <wp:effectExtent l="95250" t="0" r="12382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704" w:rsidRDefault="00482234" w:rsidP="00155704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DC0F06" wp14:editId="413910DA">
                <wp:simplePos x="0" y="0"/>
                <wp:positionH relativeFrom="column">
                  <wp:posOffset>-495300</wp:posOffset>
                </wp:positionH>
                <wp:positionV relativeFrom="paragraph">
                  <wp:posOffset>162560</wp:posOffset>
                </wp:positionV>
                <wp:extent cx="4238625" cy="3524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524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034" w:rsidRPr="00E301B1" w:rsidRDefault="00FF7034" w:rsidP="00FF703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E301B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>What are some potential topics for the TWGs?</w:t>
                            </w:r>
                            <w:r w:rsidRPr="00E301B1"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  <w:p w:rsidR="00FF7034" w:rsidRPr="00FF7034" w:rsidRDefault="00FF7034" w:rsidP="00FF703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9pt;margin-top:12.8pt;width:333.75pt;height:2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" fillcolor="#7030a0">
                <v:textbox>
                  <w:txbxContent>
                    <w:p w:rsidR="00FF7034" w:rsidRPr="00E301B1" w:rsidRDefault="00FF7034" w:rsidP="00FF703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</w:pPr>
                      <w:r w:rsidRPr="00E301B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>What are some potential topics for the TWGs?</w:t>
                      </w:r>
                      <w:r w:rsidRPr="00E301B1"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:rsidR="00FF7034" w:rsidRPr="00FF7034" w:rsidRDefault="00FF7034" w:rsidP="00FF703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5704" w:rsidRDefault="00155704" w:rsidP="00155704">
      <w:pPr>
        <w:rPr>
          <w:rFonts w:asciiTheme="minorHAnsi" w:hAnsiTheme="minorHAnsi"/>
        </w:rPr>
      </w:pPr>
    </w:p>
    <w:p w:rsidR="00155704" w:rsidRDefault="00155704" w:rsidP="00155704">
      <w:pPr>
        <w:rPr>
          <w:rFonts w:asciiTheme="minorHAnsi" w:hAnsiTheme="minorHAnsi"/>
        </w:rPr>
      </w:pPr>
    </w:p>
    <w:p w:rsidR="00155704" w:rsidRDefault="00C75F2B" w:rsidP="00155704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F9576FD" wp14:editId="1402856E">
                <wp:simplePos x="0" y="0"/>
                <wp:positionH relativeFrom="column">
                  <wp:posOffset>-495300</wp:posOffset>
                </wp:positionH>
                <wp:positionV relativeFrom="paragraph">
                  <wp:posOffset>41275</wp:posOffset>
                </wp:positionV>
                <wp:extent cx="4238625" cy="638175"/>
                <wp:effectExtent l="0" t="0" r="9525" b="95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2B" w:rsidRPr="007B5E51" w:rsidRDefault="00C75F2B" w:rsidP="00C75F2B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Below are some potential TWGs you can get involved in. The priority areas were identified </w:t>
                            </w:r>
                            <w:r w:rsidR="00482234">
                              <w:rPr>
                                <w:rFonts w:ascii="Century Gothic" w:hAnsi="Century Gothic"/>
                                <w:sz w:val="20"/>
                              </w:rPr>
                              <w:t>by the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C75F2B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strategic agenda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created by the 2013-2016 MCH-MRN. </w:t>
                            </w:r>
                          </w:p>
                          <w:p w:rsidR="00C75F2B" w:rsidRPr="009A1F0A" w:rsidRDefault="00C75F2B" w:rsidP="00C75F2B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</w:p>
                          <w:p w:rsidR="00C75F2B" w:rsidRDefault="00C75F2B" w:rsidP="00C75F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-39pt;margin-top:3.25pt;width:333.75pt;height:50.2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" stroked="f">
                <v:textbox>
                  <w:txbxContent>
                    <w:p w:rsidR="00C75F2B" w:rsidRPr="007B5E51" w:rsidRDefault="00C75F2B" w:rsidP="00C75F2B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Below are some potential TWGs you can get involved in. The priority areas were identified </w:t>
                      </w:r>
                      <w:r w:rsidR="00482234">
                        <w:rPr>
                          <w:rFonts w:ascii="Century Gothic" w:hAnsi="Century Gothic"/>
                          <w:sz w:val="20"/>
                        </w:rPr>
                        <w:t>by the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C75F2B">
                        <w:rPr>
                          <w:rFonts w:ascii="Century Gothic" w:hAnsi="Century Gothic"/>
                          <w:b/>
                          <w:sz w:val="20"/>
                        </w:rPr>
                        <w:t>strategic agenda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created by the 2013-2016 MCH-MRN. </w:t>
                      </w:r>
                    </w:p>
                    <w:p w:rsidR="00C75F2B" w:rsidRPr="009A1F0A" w:rsidRDefault="00C75F2B" w:rsidP="00C75F2B">
                      <w:p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</w:p>
                    <w:p w:rsidR="00C75F2B" w:rsidRDefault="00C75F2B" w:rsidP="00C75F2B"/>
                  </w:txbxContent>
                </v:textbox>
              </v:shape>
            </w:pict>
          </mc:Fallback>
        </mc:AlternateContent>
      </w:r>
    </w:p>
    <w:p w:rsidR="00C75F2B" w:rsidRDefault="00C75F2B" w:rsidP="00155704">
      <w:pPr>
        <w:rPr>
          <w:rFonts w:asciiTheme="minorHAnsi" w:hAnsiTheme="minorHAnsi"/>
        </w:rPr>
      </w:pPr>
    </w:p>
    <w:p w:rsidR="00C75F2B" w:rsidRDefault="00C75F2B" w:rsidP="00155704">
      <w:pPr>
        <w:rPr>
          <w:rFonts w:asciiTheme="minorHAnsi" w:hAnsiTheme="minorHAnsi"/>
        </w:rPr>
      </w:pPr>
    </w:p>
    <w:p w:rsidR="00C75F2B" w:rsidRDefault="00C75F2B" w:rsidP="00155704">
      <w:pPr>
        <w:rPr>
          <w:rFonts w:asciiTheme="minorHAnsi" w:hAnsiTheme="minorHAnsi"/>
        </w:rPr>
      </w:pPr>
    </w:p>
    <w:p w:rsidR="00C75F2B" w:rsidRDefault="00155AE3" w:rsidP="00155704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AD34283" wp14:editId="55AB7654">
                <wp:simplePos x="0" y="0"/>
                <wp:positionH relativeFrom="column">
                  <wp:posOffset>1524000</wp:posOffset>
                </wp:positionH>
                <wp:positionV relativeFrom="paragraph">
                  <wp:posOffset>15875</wp:posOffset>
                </wp:positionV>
                <wp:extent cx="2190750" cy="2762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E7E7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E51" w:rsidRPr="00155AE3" w:rsidRDefault="007B5E51" w:rsidP="007B5E51">
                            <w:pPr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</w:pPr>
                            <w:r w:rsidRPr="00155AE3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Other Topics</w:t>
                            </w:r>
                            <w:r w:rsidR="003E64DA" w:rsidRPr="00155AE3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 of High Interest</w:t>
                            </w:r>
                          </w:p>
                          <w:p w:rsidR="007B5E51" w:rsidRDefault="007B5E51" w:rsidP="007B5E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0pt;margin-top:1.25pt;width:172.5pt;height:2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" fillcolor="#fbe4d5 [661]" strokecolor="#e7e7ff">
                <v:textbox>
                  <w:txbxContent>
                    <w:p w:rsidR="007B5E51" w:rsidRPr="00155AE3" w:rsidRDefault="007B5E51" w:rsidP="007B5E51">
                      <w:pPr>
                        <w:rPr>
                          <w:rFonts w:ascii="Century Gothic" w:hAnsi="Century Gothic"/>
                          <w:b/>
                          <w:szCs w:val="22"/>
                        </w:rPr>
                      </w:pPr>
                      <w:r w:rsidRPr="00155AE3">
                        <w:rPr>
                          <w:rFonts w:ascii="Century Gothic" w:hAnsi="Century Gothic"/>
                          <w:b/>
                          <w:szCs w:val="22"/>
                        </w:rPr>
                        <w:t>Other Topics</w:t>
                      </w:r>
                      <w:r w:rsidR="003E64DA" w:rsidRPr="00155AE3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 of High Interest</w:t>
                      </w:r>
                    </w:p>
                    <w:p w:rsidR="007B5E51" w:rsidRDefault="007B5E51" w:rsidP="007B5E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C55662D" wp14:editId="133D8991">
                <wp:simplePos x="0" y="0"/>
                <wp:positionH relativeFrom="column">
                  <wp:posOffset>-447675</wp:posOffset>
                </wp:positionH>
                <wp:positionV relativeFrom="paragraph">
                  <wp:posOffset>16510</wp:posOffset>
                </wp:positionV>
                <wp:extent cx="1905000" cy="2667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66700"/>
                        </a:xfrm>
                        <a:prstGeom prst="rect">
                          <a:avLst/>
                        </a:prstGeom>
                        <a:solidFill>
                          <a:srgbClr val="E7E7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E51" w:rsidRPr="007B5E51" w:rsidRDefault="007B5E51" w:rsidP="007B5E5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7B5E51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Priority Areas</w:t>
                            </w:r>
                          </w:p>
                          <w:p w:rsidR="007B5E51" w:rsidRDefault="007B5E51" w:rsidP="007B5E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25pt;margin-top:1.3pt;width:150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" fillcolor="#e7e7ff" stroked="f">
                <v:textbox>
                  <w:txbxContent>
                    <w:p w:rsidR="007B5E51" w:rsidRPr="007B5E51" w:rsidRDefault="007B5E51" w:rsidP="007B5E51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7B5E51">
                        <w:rPr>
                          <w:rFonts w:ascii="Century Gothic" w:hAnsi="Century Gothic"/>
                          <w:b/>
                          <w:sz w:val="24"/>
                        </w:rPr>
                        <w:t>Priority Areas</w:t>
                      </w:r>
                    </w:p>
                    <w:p w:rsidR="007B5E51" w:rsidRDefault="007B5E51" w:rsidP="007B5E51"/>
                  </w:txbxContent>
                </v:textbox>
              </v:shape>
            </w:pict>
          </mc:Fallback>
        </mc:AlternateContent>
      </w:r>
    </w:p>
    <w:p w:rsidR="00C75F2B" w:rsidRPr="00C75F2B" w:rsidRDefault="00C75F2B" w:rsidP="00155704">
      <w:pPr>
        <w:rPr>
          <w:rFonts w:asciiTheme="minorHAnsi" w:hAnsiTheme="minorHAnsi"/>
          <w:sz w:val="12"/>
          <w:szCs w:val="12"/>
        </w:rPr>
      </w:pPr>
    </w:p>
    <w:p w:rsidR="00155704" w:rsidRDefault="00155AE3" w:rsidP="00155704">
      <w:pPr>
        <w:rPr>
          <w:rFonts w:asciiTheme="minorHAnsi" w:hAnsiTheme="minorHAnsi"/>
          <w:b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670C26E" wp14:editId="2EDFA086">
                <wp:simplePos x="0" y="0"/>
                <wp:positionH relativeFrom="column">
                  <wp:posOffset>-542290</wp:posOffset>
                </wp:positionH>
                <wp:positionV relativeFrom="paragraph">
                  <wp:posOffset>124460</wp:posOffset>
                </wp:positionV>
                <wp:extent cx="2095500" cy="1552575"/>
                <wp:effectExtent l="0" t="0" r="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4DA" w:rsidRPr="007B5E51" w:rsidRDefault="00155AE3" w:rsidP="00155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</w:t>
                            </w:r>
                            <w:r w:rsidR="003E64DA" w:rsidRPr="007B5E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ositive health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&amp; flourishing</w:t>
                            </w:r>
                          </w:p>
                          <w:p w:rsidR="003E64DA" w:rsidRPr="007B5E51" w:rsidRDefault="008D7634" w:rsidP="00155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Preventive health </w:t>
                            </w:r>
                          </w:p>
                          <w:p w:rsidR="003E64DA" w:rsidRPr="007B5E51" w:rsidRDefault="003E64DA" w:rsidP="00155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B5E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Family health</w:t>
                            </w:r>
                          </w:p>
                          <w:p w:rsidR="003E64DA" w:rsidRDefault="003E64DA" w:rsidP="00155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B5E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Cross-cutting methods </w:t>
                            </w:r>
                            <w:r w:rsidR="00155AE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to optimize MCH data (exploring data linkages and </w:t>
                            </w:r>
                            <w:r w:rsidR="008E022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local-area estimates</w:t>
                            </w:r>
                            <w:r w:rsidR="004822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E0228" w:rsidRDefault="00155AE3" w:rsidP="00155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Perinatal h</w:t>
                            </w:r>
                            <w:r w:rsidR="008E022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ealth</w:t>
                            </w:r>
                          </w:p>
                          <w:p w:rsidR="003E64DA" w:rsidRDefault="003E64DA" w:rsidP="003E64DA"/>
                          <w:p w:rsidR="008E0228" w:rsidRDefault="008E0228" w:rsidP="003E6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-42.7pt;margin-top:9.8pt;width:165pt;height:122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" stroked="f">
                <v:textbox>
                  <w:txbxContent>
                    <w:p w:rsidR="003E64DA" w:rsidRPr="007B5E51" w:rsidRDefault="00155AE3" w:rsidP="00155A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</w:t>
                      </w:r>
                      <w:r w:rsidR="003E64DA" w:rsidRPr="007B5E51">
                        <w:rPr>
                          <w:rFonts w:ascii="Century Gothic" w:hAnsi="Century Gothic"/>
                          <w:sz w:val="20"/>
                          <w:szCs w:val="20"/>
                        </w:rPr>
                        <w:t>ositive health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&amp; flourishing</w:t>
                      </w:r>
                    </w:p>
                    <w:p w:rsidR="003E64DA" w:rsidRPr="007B5E51" w:rsidRDefault="008D7634" w:rsidP="00155A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Preventive health </w:t>
                      </w:r>
                    </w:p>
                    <w:p w:rsidR="003E64DA" w:rsidRPr="007B5E51" w:rsidRDefault="003E64DA" w:rsidP="00155A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B5E51">
                        <w:rPr>
                          <w:rFonts w:ascii="Century Gothic" w:hAnsi="Century Gothic"/>
                          <w:sz w:val="20"/>
                          <w:szCs w:val="20"/>
                        </w:rPr>
                        <w:t>Family health</w:t>
                      </w:r>
                    </w:p>
                    <w:p w:rsidR="003E64DA" w:rsidRDefault="003E64DA" w:rsidP="00155A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B5E5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Cross-cutting methods </w:t>
                      </w:r>
                      <w:r w:rsidR="00155AE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to optimize MCH data (exploring data linkages and </w:t>
                      </w:r>
                      <w:r w:rsidR="008E0228">
                        <w:rPr>
                          <w:rFonts w:ascii="Century Gothic" w:hAnsi="Century Gothic"/>
                          <w:sz w:val="20"/>
                          <w:szCs w:val="20"/>
                        </w:rPr>
                        <w:t>local-area estimates</w:t>
                      </w:r>
                      <w:r w:rsidR="00482234">
                        <w:rPr>
                          <w:rFonts w:ascii="Century Gothic" w:hAnsi="Century Gothic"/>
                          <w:sz w:val="20"/>
                          <w:szCs w:val="20"/>
                        </w:rPr>
                        <w:t>)</w:t>
                      </w:r>
                    </w:p>
                    <w:p w:rsidR="008E0228" w:rsidRDefault="00155AE3" w:rsidP="00155A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Perinatal h</w:t>
                      </w:r>
                      <w:r w:rsidR="008E0228">
                        <w:rPr>
                          <w:rFonts w:ascii="Century Gothic" w:hAnsi="Century Gothic"/>
                          <w:sz w:val="20"/>
                          <w:szCs w:val="20"/>
                        </w:rPr>
                        <w:t>ealth</w:t>
                      </w:r>
                    </w:p>
                    <w:p w:rsidR="003E64DA" w:rsidRDefault="003E64DA" w:rsidP="003E64DA"/>
                    <w:p w:rsidR="008E0228" w:rsidRDefault="008E0228" w:rsidP="003E64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4853045" wp14:editId="3499AC38">
                <wp:simplePos x="0" y="0"/>
                <wp:positionH relativeFrom="column">
                  <wp:posOffset>1666875</wp:posOffset>
                </wp:positionH>
                <wp:positionV relativeFrom="paragraph">
                  <wp:posOffset>104775</wp:posOffset>
                </wp:positionV>
                <wp:extent cx="2133600" cy="1552575"/>
                <wp:effectExtent l="0" t="0" r="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4DA" w:rsidRDefault="003E64DA" w:rsidP="00155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Transition to adulthood</w:t>
                            </w:r>
                          </w:p>
                          <w:p w:rsidR="003E64DA" w:rsidRDefault="008E0228" w:rsidP="00155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School readiness</w:t>
                            </w:r>
                          </w:p>
                          <w:p w:rsidR="003E64DA" w:rsidRDefault="008E0228" w:rsidP="00155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Health e</w:t>
                            </w:r>
                            <w:r w:rsidR="003E64D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quity</w:t>
                            </w:r>
                          </w:p>
                          <w:p w:rsidR="003E64DA" w:rsidRDefault="003E64DA" w:rsidP="00155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Age-specific health (middle childhood, adolescent health)</w:t>
                            </w:r>
                          </w:p>
                          <w:p w:rsidR="003E64DA" w:rsidRDefault="003E64DA" w:rsidP="00155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Family engagement</w:t>
                            </w:r>
                          </w:p>
                          <w:p w:rsidR="008E0228" w:rsidRDefault="008E0228" w:rsidP="00155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Oral health</w:t>
                            </w:r>
                          </w:p>
                          <w:p w:rsidR="003E64DA" w:rsidRDefault="003E64DA" w:rsidP="003E6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131.25pt;margin-top:8.25pt;width:168pt;height:12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" stroked="f">
                <v:textbox>
                  <w:txbxContent>
                    <w:p w:rsidR="003E64DA" w:rsidRDefault="003E64DA" w:rsidP="00155A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Transition to adulthood</w:t>
                      </w:r>
                    </w:p>
                    <w:p w:rsidR="003E64DA" w:rsidRDefault="008E0228" w:rsidP="00155A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School readiness</w:t>
                      </w:r>
                    </w:p>
                    <w:p w:rsidR="003E64DA" w:rsidRDefault="008E0228" w:rsidP="00155A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Health e</w:t>
                      </w:r>
                      <w:r w:rsidR="003E64DA">
                        <w:rPr>
                          <w:rFonts w:ascii="Century Gothic" w:hAnsi="Century Gothic"/>
                          <w:sz w:val="20"/>
                          <w:szCs w:val="20"/>
                        </w:rPr>
                        <w:t>quity</w:t>
                      </w:r>
                    </w:p>
                    <w:p w:rsidR="003E64DA" w:rsidRDefault="003E64DA" w:rsidP="00155A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Age-specific health (middle childhood, adolescent health)</w:t>
                      </w:r>
                    </w:p>
                    <w:p w:rsidR="003E64DA" w:rsidRDefault="003E64DA" w:rsidP="00155A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Family engagement</w:t>
                      </w:r>
                    </w:p>
                    <w:p w:rsidR="008E0228" w:rsidRDefault="008E0228" w:rsidP="00155A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Oral health</w:t>
                      </w:r>
                    </w:p>
                    <w:p w:rsidR="003E64DA" w:rsidRDefault="003E64DA" w:rsidP="003E64DA"/>
                  </w:txbxContent>
                </v:textbox>
              </v:shape>
            </w:pict>
          </mc:Fallback>
        </mc:AlternateContent>
      </w:r>
    </w:p>
    <w:p w:rsidR="00E301B1" w:rsidRDefault="00E301B1" w:rsidP="00FF7034">
      <w:pPr>
        <w:spacing w:line="276" w:lineRule="auto"/>
        <w:rPr>
          <w:rFonts w:ascii="Century Gothic" w:hAnsi="Century Gothic"/>
          <w:b/>
          <w:sz w:val="20"/>
        </w:rPr>
      </w:pPr>
    </w:p>
    <w:p w:rsidR="00E301B1" w:rsidRDefault="00E301B1" w:rsidP="00FF7034">
      <w:pPr>
        <w:spacing w:line="276" w:lineRule="auto"/>
        <w:rPr>
          <w:rFonts w:ascii="Century Gothic" w:hAnsi="Century Gothic"/>
          <w:b/>
          <w:sz w:val="20"/>
        </w:rPr>
      </w:pPr>
    </w:p>
    <w:p w:rsidR="00E301B1" w:rsidRDefault="00E301B1" w:rsidP="00FF7034">
      <w:pPr>
        <w:spacing w:line="276" w:lineRule="auto"/>
        <w:rPr>
          <w:rFonts w:ascii="Century Gothic" w:hAnsi="Century Gothic"/>
          <w:b/>
          <w:sz w:val="20"/>
        </w:rPr>
      </w:pPr>
    </w:p>
    <w:p w:rsidR="008E0228" w:rsidRDefault="008E0228">
      <w:pPr>
        <w:rPr>
          <w:rFonts w:ascii="Century Gothic" w:hAnsi="Century Gothic"/>
          <w:b/>
          <w:sz w:val="20"/>
        </w:rPr>
      </w:pPr>
    </w:p>
    <w:p w:rsidR="008E0228" w:rsidRDefault="008E0228">
      <w:pPr>
        <w:rPr>
          <w:rFonts w:ascii="Century Gothic" w:hAnsi="Century Gothic"/>
          <w:b/>
          <w:sz w:val="20"/>
        </w:rPr>
      </w:pPr>
    </w:p>
    <w:p w:rsidR="008E0228" w:rsidRDefault="008E0228">
      <w:pPr>
        <w:rPr>
          <w:rFonts w:ascii="Century Gothic" w:hAnsi="Century Gothic"/>
          <w:b/>
          <w:sz w:val="20"/>
        </w:rPr>
      </w:pPr>
    </w:p>
    <w:p w:rsidR="00664F20" w:rsidRDefault="00664F20">
      <w:pPr>
        <w:rPr>
          <w:rFonts w:ascii="Century Gothic" w:hAnsi="Century Gothic"/>
          <w:b/>
          <w:sz w:val="20"/>
        </w:rPr>
      </w:pPr>
    </w:p>
    <w:p w:rsidR="00664F20" w:rsidRDefault="00664F20">
      <w:pPr>
        <w:rPr>
          <w:rFonts w:ascii="Century Gothic" w:hAnsi="Century Gothic"/>
          <w:b/>
          <w:sz w:val="20"/>
        </w:rPr>
      </w:pPr>
    </w:p>
    <w:p w:rsidR="00664F20" w:rsidRDefault="00664F20">
      <w:pPr>
        <w:rPr>
          <w:rFonts w:ascii="Century Gothic" w:hAnsi="Century Gothic"/>
          <w:b/>
          <w:sz w:val="20"/>
        </w:rPr>
      </w:pPr>
    </w:p>
    <w:p w:rsidR="00664F20" w:rsidRDefault="00155AE3">
      <w:pPr>
        <w:rPr>
          <w:rFonts w:ascii="Century Gothic" w:hAnsi="Century Gothic"/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75FEC8" wp14:editId="66BC2289">
                <wp:simplePos x="0" y="0"/>
                <wp:positionH relativeFrom="column">
                  <wp:posOffset>-403860</wp:posOffset>
                </wp:positionH>
                <wp:positionV relativeFrom="paragraph">
                  <wp:posOffset>107315</wp:posOffset>
                </wp:positionV>
                <wp:extent cx="7000875" cy="3524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524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1B1" w:rsidRPr="00E301B1" w:rsidRDefault="00E301B1" w:rsidP="00E301B1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E301B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>What are the benef</w:t>
                            </w:r>
                            <w:r w:rsidR="00155AE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>its of participating in a MCH-MRN TWG?</w:t>
                            </w:r>
                          </w:p>
                          <w:p w:rsidR="00E301B1" w:rsidRPr="00FF7034" w:rsidRDefault="00E301B1" w:rsidP="00E301B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1.8pt;margin-top:8.45pt;width:551.25pt;height:2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" fillcolor="#7030a0">
                <v:textbox>
                  <w:txbxContent>
                    <w:p w:rsidR="00E301B1" w:rsidRPr="00E301B1" w:rsidRDefault="00E301B1" w:rsidP="00E301B1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</w:pPr>
                      <w:r w:rsidRPr="00E301B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>What are the benef</w:t>
                      </w:r>
                      <w:r w:rsidR="00155AE3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>its of participating in a MCH-MRN TWG?</w:t>
                      </w:r>
                    </w:p>
                    <w:p w:rsidR="00E301B1" w:rsidRPr="00FF7034" w:rsidRDefault="00E301B1" w:rsidP="00E301B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0228" w:rsidRDefault="008E0228">
      <w:pPr>
        <w:rPr>
          <w:rFonts w:ascii="Century Gothic" w:hAnsi="Century Gothic"/>
          <w:b/>
          <w:sz w:val="20"/>
        </w:rPr>
      </w:pPr>
    </w:p>
    <w:p w:rsidR="008E0228" w:rsidRDefault="008E0228">
      <w:pPr>
        <w:rPr>
          <w:rFonts w:ascii="Century Gothic" w:hAnsi="Century Gothic"/>
          <w:b/>
          <w:sz w:val="20"/>
        </w:rPr>
      </w:pPr>
    </w:p>
    <w:p w:rsidR="008E0228" w:rsidRDefault="00C666FE">
      <w:pPr>
        <w:rPr>
          <w:rFonts w:ascii="Century Gothic" w:hAnsi="Century Gothic"/>
          <w:b/>
          <w:sz w:val="20"/>
        </w:rPr>
      </w:pPr>
      <w:r w:rsidRPr="00E301B1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391BE72" wp14:editId="2943EFA3">
                <wp:simplePos x="0" y="0"/>
                <wp:positionH relativeFrom="column">
                  <wp:posOffset>-542925</wp:posOffset>
                </wp:positionH>
                <wp:positionV relativeFrom="paragraph">
                  <wp:posOffset>149225</wp:posOffset>
                </wp:positionV>
                <wp:extent cx="7000875" cy="242887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6FE" w:rsidRPr="0075719F" w:rsidRDefault="00C666FE" w:rsidP="00C666F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Century Gothic" w:hAnsi="Century Gothic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D7634">
                              <w:rPr>
                                <w:rFonts w:ascii="Century Gothic" w:hAnsi="Century Gothic"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G</w:t>
                            </w:r>
                            <w:r w:rsidR="00E301B1" w:rsidRPr="008D7634">
                              <w:rPr>
                                <w:rFonts w:ascii="Century Gothic" w:hAnsi="Century Gothic"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et connected</w:t>
                            </w:r>
                            <w:r w:rsidRPr="008D7634">
                              <w:rPr>
                                <w:rFonts w:ascii="Century Gothic" w:hAnsi="Century Gothic"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!</w:t>
                            </w:r>
                            <w:r w:rsidRPr="008D7634">
                              <w:rPr>
                                <w:rFonts w:ascii="Century Gothic" w:hAnsi="Century Gothic" w:cstheme="minorHAnsi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The MCH-MRN will connect you</w:t>
                            </w:r>
                            <w:r w:rsidR="00E301B1"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to a </w:t>
                            </w:r>
                            <w:r w:rsidR="0075719F"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growing network of national </w:t>
                            </w:r>
                            <w:r w:rsidR="00E301B1"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and in</w:t>
                            </w:r>
                            <w:r w:rsidR="0075719F"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ternational</w:t>
                            </w:r>
                            <w:r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experts who align </w:t>
                            </w:r>
                            <w:r w:rsidR="00E301B1"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with your skills, knowledge</w:t>
                            </w:r>
                            <w:r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E301B1"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and professional goals.</w:t>
                            </w:r>
                          </w:p>
                          <w:p w:rsidR="00C666FE" w:rsidRPr="0075719F" w:rsidRDefault="00C666FE" w:rsidP="00C666F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8D7634">
                              <w:rPr>
                                <w:rFonts w:ascii="Century Gothic" w:hAnsi="Century Gothic"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Get support and collaborate!</w:t>
                            </w:r>
                            <w:r w:rsidR="0075719F" w:rsidRPr="008D7634">
                              <w:rPr>
                                <w:rFonts w:ascii="Century Gothic" w:hAnsi="Century Gothic" w:cstheme="minorHAnsi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719F"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Tap into the </w:t>
                            </w:r>
                            <w:r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MCH-MRN to a</w:t>
                            </w:r>
                            <w:r w:rsidR="00E301B1"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dvance y</w:t>
                            </w:r>
                            <w:r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our own work in MCH measurement. </w:t>
                            </w:r>
                          </w:p>
                          <w:p w:rsidR="00C666FE" w:rsidRPr="0075719F" w:rsidRDefault="00C666FE" w:rsidP="0075719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8D7634">
                              <w:rPr>
                                <w:rFonts w:ascii="Century Gothic" w:hAnsi="Century Gothic"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You don’t have to reinvent or start from scratch</w:t>
                            </w:r>
                            <w:r w:rsidRPr="008D7634">
                              <w:rPr>
                                <w:rFonts w:ascii="Century Gothic" w:hAnsi="Century Gothic"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! </w:t>
                            </w:r>
                            <w:r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 can use what has already been developed -- a</w:t>
                            </w:r>
                            <w:r w:rsidR="00E301B1"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ccess and use </w:t>
                            </w:r>
                            <w:r w:rsidR="0075719F"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resources developed by the Child and Adolescent Health Measurement Initiative (CAHMI), including the </w:t>
                            </w:r>
                            <w:r w:rsidR="00E301B1"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MCH-MRN Measurement Framework, </w:t>
                            </w:r>
                            <w:r w:rsid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MCH </w:t>
                            </w:r>
                            <w:r w:rsidR="00E301B1"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Measurement Development Process</w:t>
                            </w:r>
                            <w:r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75719F"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MCH Measurement </w:t>
                            </w:r>
                            <w:r w:rsidR="0075719F"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Strategic Agenda, </w:t>
                            </w:r>
                            <w:hyperlink r:id="rId13" w:history="1">
                              <w:r w:rsidRPr="00123EE3">
                                <w:rPr>
                                  <w:rStyle w:val="Hyperlink"/>
                                  <w:rFonts w:ascii="Century Gothic" w:hAnsi="Century Gothic" w:cstheme="minorHAnsi"/>
                                  <w:sz w:val="20"/>
                                  <w:szCs w:val="20"/>
                                </w:rPr>
                                <w:t>MCH-MRN measurement</w:t>
                              </w:r>
                              <w:r w:rsidR="00E301B1" w:rsidRPr="00123EE3">
                                <w:rPr>
                                  <w:rStyle w:val="Hyperlink"/>
                                  <w:rFonts w:ascii="Century Gothic" w:hAnsi="Century Gothic" w:cstheme="minorHAnsi"/>
                                  <w:sz w:val="20"/>
                                  <w:szCs w:val="20"/>
                                </w:rPr>
                                <w:t xml:space="preserve"> compendium</w:t>
                              </w:r>
                            </w:hyperlink>
                            <w:r w:rsidR="00E301B1" w:rsidRPr="001C55D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and other </w:t>
                            </w:r>
                            <w:r w:rsidRPr="001C55D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MCH measurement</w:t>
                            </w:r>
                            <w:r w:rsidR="00E301B1" w:rsidRPr="001C55D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resources on the </w:t>
                            </w:r>
                            <w:hyperlink r:id="rId14" w:history="1">
                              <w:r w:rsidRPr="00123EE3">
                                <w:rPr>
                                  <w:rStyle w:val="Hyperlink"/>
                                  <w:rFonts w:ascii="Century Gothic" w:hAnsi="Century Gothic" w:cstheme="minorHAnsi"/>
                                  <w:sz w:val="20"/>
                                  <w:szCs w:val="20"/>
                                </w:rPr>
                                <w:t>CAHMI’s</w:t>
                              </w:r>
                              <w:r w:rsidR="00E301B1" w:rsidRPr="00123EE3">
                                <w:rPr>
                                  <w:rStyle w:val="Hyperlink"/>
                                  <w:rFonts w:ascii="Century Gothic" w:hAnsi="Century Gothic" w:cstheme="minorHAnsi"/>
                                  <w:sz w:val="20"/>
                                  <w:szCs w:val="20"/>
                                </w:rPr>
                                <w:t xml:space="preserve"> Data Resource Center</w:t>
                              </w:r>
                            </w:hyperlink>
                            <w:r w:rsidR="00E301B1" w:rsidRPr="001C55D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666FE" w:rsidRPr="0075719F" w:rsidRDefault="00C666FE" w:rsidP="00C666F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Century Gothic" w:hAnsi="Century Gothic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D7634">
                              <w:rPr>
                                <w:rFonts w:ascii="Century Gothic" w:hAnsi="Century Gothic"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Stay on the cutting edge!</w:t>
                            </w:r>
                            <w:r w:rsidRPr="008D7634">
                              <w:rPr>
                                <w:rFonts w:ascii="Century Gothic" w:hAnsi="Century Gothic" w:cstheme="minorHAnsi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01B1"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Learn what others in the Network are doing</w:t>
                            </w:r>
                            <w:r w:rsid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, and learn</w:t>
                            </w:r>
                            <w:r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how to maximize the CAHMI’s MCH measurement resources</w:t>
                            </w:r>
                            <w:r w:rsidR="00E301B1"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through</w:t>
                            </w:r>
                            <w:r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regular</w:t>
                            </w:r>
                            <w:r w:rsidR="00E301B1"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webinars and national calls.</w:t>
                            </w:r>
                          </w:p>
                          <w:p w:rsidR="00E301B1" w:rsidRPr="0075719F" w:rsidRDefault="00C666FE" w:rsidP="00C666F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Century Gothic" w:hAnsi="Century Gothic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D7634">
                              <w:rPr>
                                <w:rFonts w:ascii="Century Gothic" w:hAnsi="Century Gothic"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Help d</w:t>
                            </w:r>
                            <w:r w:rsidR="00E301B1" w:rsidRPr="008D7634">
                              <w:rPr>
                                <w:rFonts w:ascii="Century Gothic" w:hAnsi="Century Gothic"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evelop MCH measurement capacity in the field</w:t>
                            </w:r>
                            <w:r w:rsidR="0075719F" w:rsidRPr="008D7634">
                              <w:rPr>
                                <w:rFonts w:ascii="Century Gothic" w:hAnsi="Century Gothic"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!</w:t>
                            </w:r>
                            <w:r w:rsidR="0075719F" w:rsidRPr="008D7634">
                              <w:rPr>
                                <w:rFonts w:ascii="Century Gothic" w:hAnsi="Century Gothic" w:cstheme="minorHAnsi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Support</w:t>
                            </w:r>
                            <w:r w:rsidR="00E301B1"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the next generation </w:t>
                            </w:r>
                            <w:r w:rsidRPr="0075719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of MCH me</w:t>
                            </w:r>
                            <w:r w:rsidR="002D48A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asurement experts on your team with your knowledge and skills. </w:t>
                            </w:r>
                          </w:p>
                          <w:p w:rsidR="00664F20" w:rsidRDefault="00664F20" w:rsidP="00664F2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664F20" w:rsidRPr="00664F20" w:rsidRDefault="00664F20" w:rsidP="00664F2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664F20" w:rsidRPr="00664F20" w:rsidRDefault="00664F20" w:rsidP="00664F2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E301B1" w:rsidRPr="00FF7034" w:rsidRDefault="00E301B1" w:rsidP="00E301B1">
                            <w:pPr>
                              <w:pStyle w:val="Default"/>
                              <w:spacing w:line="276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E301B1" w:rsidRDefault="00E301B1" w:rsidP="00E301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2.75pt;margin-top:11.75pt;width:551.25pt;height:191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" stroked="f">
                <v:textbox>
                  <w:txbxContent>
                    <w:p w:rsidR="00C666FE" w:rsidRPr="0075719F" w:rsidRDefault="00C666FE" w:rsidP="00C666F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Century Gothic" w:hAnsi="Century Gothic" w:cstheme="minorHAnsi"/>
                          <w:b/>
                          <w:sz w:val="20"/>
                          <w:szCs w:val="20"/>
                        </w:rPr>
                      </w:pPr>
                      <w:r w:rsidRPr="008D7634">
                        <w:rPr>
                          <w:rFonts w:ascii="Century Gothic" w:hAnsi="Century Gothic" w:cstheme="minorHAnsi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G</w:t>
                      </w:r>
                      <w:r w:rsidR="00E301B1" w:rsidRPr="008D7634">
                        <w:rPr>
                          <w:rFonts w:ascii="Century Gothic" w:hAnsi="Century Gothic" w:cstheme="minorHAnsi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et connected</w:t>
                      </w:r>
                      <w:r w:rsidRPr="008D7634">
                        <w:rPr>
                          <w:rFonts w:ascii="Century Gothic" w:hAnsi="Century Gothic" w:cstheme="minorHAnsi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!</w:t>
                      </w:r>
                      <w:r w:rsidRPr="008D7634">
                        <w:rPr>
                          <w:rFonts w:ascii="Century Gothic" w:hAnsi="Century Gothic" w:cstheme="minorHAnsi"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The MCH-MRN will connect you</w:t>
                      </w:r>
                      <w:r w:rsidR="00E301B1"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to a </w:t>
                      </w:r>
                      <w:r w:rsidR="0075719F"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growing network of national </w:t>
                      </w:r>
                      <w:r w:rsidR="00E301B1"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and in</w:t>
                      </w:r>
                      <w:r w:rsidR="0075719F"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ternational</w:t>
                      </w:r>
                      <w:r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experts who align </w:t>
                      </w:r>
                      <w:r w:rsidR="00E301B1"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with your skills, knowledge</w:t>
                      </w:r>
                      <w:r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,</w:t>
                      </w:r>
                      <w:r w:rsidR="00E301B1"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and professional goals.</w:t>
                      </w:r>
                    </w:p>
                    <w:p w:rsidR="00C666FE" w:rsidRPr="0075719F" w:rsidRDefault="00C666FE" w:rsidP="00C666F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8D7634">
                        <w:rPr>
                          <w:rFonts w:ascii="Century Gothic" w:hAnsi="Century Gothic" w:cstheme="minorHAnsi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Get support and collaborate!</w:t>
                      </w:r>
                      <w:r w:rsidR="0075719F" w:rsidRPr="008D7634">
                        <w:rPr>
                          <w:rFonts w:ascii="Century Gothic" w:hAnsi="Century Gothic" w:cstheme="minorHAnsi"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75719F"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Tap into the </w:t>
                      </w:r>
                      <w:r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MCH-MRN to a</w:t>
                      </w:r>
                      <w:r w:rsidR="00E301B1"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dvance y</w:t>
                      </w:r>
                      <w:r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our own work in MCH measurement. </w:t>
                      </w:r>
                    </w:p>
                    <w:p w:rsidR="00C666FE" w:rsidRPr="0075719F" w:rsidRDefault="00C666FE" w:rsidP="0075719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8D7634">
                        <w:rPr>
                          <w:rFonts w:ascii="Century Gothic" w:hAnsi="Century Gothic" w:cstheme="minorHAnsi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You don’t have to reinvent or start from scratch</w:t>
                      </w:r>
                      <w:r w:rsidRPr="008D7634">
                        <w:rPr>
                          <w:rFonts w:ascii="Century Gothic" w:hAnsi="Century Gothic" w:cstheme="minorHAnsi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! </w:t>
                      </w:r>
                      <w:r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 can use what has already been developed -- a</w:t>
                      </w:r>
                      <w:r w:rsidR="00E301B1"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ccess and use </w:t>
                      </w:r>
                      <w:r w:rsidR="0075719F"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resources developed by the Child and Adolescent Health Measurement Initiative (CAHMI), including the </w:t>
                      </w:r>
                      <w:r w:rsidR="00E301B1"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MCH-MRN Measurement Framework, </w:t>
                      </w:r>
                      <w:r w:rsid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MCH </w:t>
                      </w:r>
                      <w:r w:rsidR="00E301B1"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Measurement Development Process</w:t>
                      </w:r>
                      <w:r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,</w:t>
                      </w:r>
                      <w:r w:rsidR="0075719F"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  <w:r w:rsid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MCH Measurement </w:t>
                      </w:r>
                      <w:r w:rsidR="0075719F"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Strategic Agenda, </w:t>
                      </w:r>
                      <w:hyperlink r:id="rId15" w:history="1">
                        <w:r w:rsidRPr="00123EE3">
                          <w:rPr>
                            <w:rStyle w:val="Hyperlink"/>
                            <w:rFonts w:ascii="Century Gothic" w:hAnsi="Century Gothic" w:cstheme="minorHAnsi"/>
                            <w:sz w:val="20"/>
                            <w:szCs w:val="20"/>
                          </w:rPr>
                          <w:t>MCH-MRN measurement</w:t>
                        </w:r>
                        <w:r w:rsidR="00E301B1" w:rsidRPr="00123EE3">
                          <w:rPr>
                            <w:rStyle w:val="Hyperlink"/>
                            <w:rFonts w:ascii="Century Gothic" w:hAnsi="Century Gothic" w:cstheme="minorHAnsi"/>
                            <w:sz w:val="20"/>
                            <w:szCs w:val="20"/>
                          </w:rPr>
                          <w:t xml:space="preserve"> compendium</w:t>
                        </w:r>
                      </w:hyperlink>
                      <w:r w:rsidR="00E301B1" w:rsidRPr="001C55D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and other </w:t>
                      </w:r>
                      <w:r w:rsidRPr="001C55D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MCH measurement</w:t>
                      </w:r>
                      <w:r w:rsidR="00E301B1" w:rsidRPr="001C55D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resources on the </w:t>
                      </w:r>
                      <w:hyperlink r:id="rId16" w:history="1">
                        <w:r w:rsidRPr="00123EE3">
                          <w:rPr>
                            <w:rStyle w:val="Hyperlink"/>
                            <w:rFonts w:ascii="Century Gothic" w:hAnsi="Century Gothic" w:cstheme="minorHAnsi"/>
                            <w:sz w:val="20"/>
                            <w:szCs w:val="20"/>
                          </w:rPr>
                          <w:t>CAHMI’s</w:t>
                        </w:r>
                        <w:r w:rsidR="00E301B1" w:rsidRPr="00123EE3">
                          <w:rPr>
                            <w:rStyle w:val="Hyperlink"/>
                            <w:rFonts w:ascii="Century Gothic" w:hAnsi="Century Gothic" w:cstheme="minorHAnsi"/>
                            <w:sz w:val="20"/>
                            <w:szCs w:val="20"/>
                          </w:rPr>
                          <w:t xml:space="preserve"> Data Resource Center</w:t>
                        </w:r>
                      </w:hyperlink>
                      <w:r w:rsidR="00E301B1" w:rsidRPr="001C55D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C666FE" w:rsidRPr="0075719F" w:rsidRDefault="00C666FE" w:rsidP="00C666F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Century Gothic" w:hAnsi="Century Gothic" w:cstheme="minorHAnsi"/>
                          <w:b/>
                          <w:sz w:val="20"/>
                          <w:szCs w:val="20"/>
                        </w:rPr>
                      </w:pPr>
                      <w:r w:rsidRPr="008D7634">
                        <w:rPr>
                          <w:rFonts w:ascii="Century Gothic" w:hAnsi="Century Gothic" w:cstheme="minorHAnsi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Stay on the cutting edge!</w:t>
                      </w:r>
                      <w:r w:rsidRPr="008D7634">
                        <w:rPr>
                          <w:rFonts w:ascii="Century Gothic" w:hAnsi="Century Gothic" w:cstheme="minorHAnsi"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E301B1"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Learn what others in the Network are doing</w:t>
                      </w:r>
                      <w:r w:rsid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, and learn</w:t>
                      </w:r>
                      <w:r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how to maximize the CAHMI’s MCH measurement resources</w:t>
                      </w:r>
                      <w:r w:rsidR="00E301B1"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through</w:t>
                      </w:r>
                      <w:r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regular</w:t>
                      </w:r>
                      <w:r w:rsidR="00E301B1"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webinars and national calls.</w:t>
                      </w:r>
                    </w:p>
                    <w:p w:rsidR="00E301B1" w:rsidRPr="0075719F" w:rsidRDefault="00C666FE" w:rsidP="00C666F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Century Gothic" w:hAnsi="Century Gothic" w:cstheme="minorHAnsi"/>
                          <w:b/>
                          <w:sz w:val="20"/>
                          <w:szCs w:val="20"/>
                        </w:rPr>
                      </w:pPr>
                      <w:r w:rsidRPr="008D7634">
                        <w:rPr>
                          <w:rFonts w:ascii="Century Gothic" w:hAnsi="Century Gothic" w:cstheme="minorHAnsi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Help d</w:t>
                      </w:r>
                      <w:r w:rsidR="00E301B1" w:rsidRPr="008D7634">
                        <w:rPr>
                          <w:rFonts w:ascii="Century Gothic" w:hAnsi="Century Gothic" w:cstheme="minorHAnsi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evelop MCH measurement capacity in the field</w:t>
                      </w:r>
                      <w:r w:rsidR="0075719F" w:rsidRPr="008D7634">
                        <w:rPr>
                          <w:rFonts w:ascii="Century Gothic" w:hAnsi="Century Gothic" w:cstheme="minorHAnsi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!</w:t>
                      </w:r>
                      <w:r w:rsidR="0075719F" w:rsidRPr="008D7634">
                        <w:rPr>
                          <w:rFonts w:ascii="Century Gothic" w:hAnsi="Century Gothic" w:cstheme="minorHAnsi"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Support</w:t>
                      </w:r>
                      <w:r w:rsidR="00E301B1"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the next generation </w:t>
                      </w:r>
                      <w:r w:rsidRPr="0075719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of MCH me</w:t>
                      </w:r>
                      <w:r w:rsidR="002D48A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asurement experts on your team with your knowledge and skills. </w:t>
                      </w:r>
                    </w:p>
                    <w:p w:rsidR="00664F20" w:rsidRDefault="00664F20" w:rsidP="00664F20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664F20" w:rsidRPr="00664F20" w:rsidRDefault="00664F20" w:rsidP="00664F20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664F20" w:rsidRPr="00664F20" w:rsidRDefault="00664F20" w:rsidP="00664F20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E301B1" w:rsidRPr="00FF7034" w:rsidRDefault="00E301B1" w:rsidP="00E301B1">
                      <w:pPr>
                        <w:pStyle w:val="Default"/>
                        <w:spacing w:line="276" w:lineRule="auto"/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0"/>
                          <w:lang w:eastAsia="en-US"/>
                        </w:rPr>
                      </w:pPr>
                    </w:p>
                    <w:p w:rsidR="00E301B1" w:rsidRDefault="00E301B1" w:rsidP="00E301B1"/>
                  </w:txbxContent>
                </v:textbox>
              </v:shape>
            </w:pict>
          </mc:Fallback>
        </mc:AlternateContent>
      </w:r>
    </w:p>
    <w:p w:rsidR="008E0228" w:rsidRPr="0079621C" w:rsidRDefault="008E0228">
      <w:pPr>
        <w:rPr>
          <w:rFonts w:ascii="Century Gothic" w:hAnsi="Century Gothic"/>
          <w:b/>
          <w:sz w:val="20"/>
        </w:rPr>
      </w:pPr>
    </w:p>
    <w:p w:rsidR="00155704" w:rsidRPr="007B5E51" w:rsidRDefault="00155704" w:rsidP="00FF7034">
      <w:pPr>
        <w:spacing w:line="276" w:lineRule="auto"/>
        <w:rPr>
          <w:rFonts w:ascii="Century Gothic" w:hAnsi="Century Gothic"/>
          <w:sz w:val="20"/>
        </w:rPr>
      </w:pPr>
    </w:p>
    <w:p w:rsidR="00A50562" w:rsidRDefault="00A50562" w:rsidP="00A50562">
      <w:pPr>
        <w:rPr>
          <w:b/>
        </w:rPr>
      </w:pPr>
    </w:p>
    <w:p w:rsidR="00155704" w:rsidRPr="007B5E51" w:rsidRDefault="00155704" w:rsidP="00FF7034">
      <w:pPr>
        <w:pStyle w:val="Default"/>
        <w:spacing w:line="276" w:lineRule="auto"/>
        <w:rPr>
          <w:rFonts w:ascii="Century Gothic" w:eastAsia="Times New Roman" w:hAnsi="Century Gothic" w:cs="Times New Roman"/>
          <w:b/>
          <w:sz w:val="20"/>
          <w:szCs w:val="20"/>
          <w:lang w:eastAsia="en-US"/>
        </w:rPr>
      </w:pPr>
    </w:p>
    <w:p w:rsidR="00155704" w:rsidRPr="007B5E51" w:rsidRDefault="00155704" w:rsidP="00FF7034">
      <w:pPr>
        <w:spacing w:line="276" w:lineRule="auto"/>
        <w:rPr>
          <w:rFonts w:ascii="Century Gothic" w:hAnsi="Century Gothic"/>
          <w:b/>
          <w:sz w:val="20"/>
        </w:rPr>
      </w:pPr>
    </w:p>
    <w:p w:rsidR="00155704" w:rsidRPr="007B5E51" w:rsidRDefault="00155704" w:rsidP="00FF7034">
      <w:pPr>
        <w:spacing w:line="276" w:lineRule="auto"/>
        <w:rPr>
          <w:rFonts w:ascii="Century Gothic" w:hAnsi="Century Gothic"/>
          <w:sz w:val="20"/>
        </w:rPr>
      </w:pPr>
    </w:p>
    <w:p w:rsidR="00664F20" w:rsidRDefault="00664F20" w:rsidP="00A50562">
      <w:pPr>
        <w:rPr>
          <w:rFonts w:ascii="Century Gothic" w:hAnsi="Century Gothic"/>
          <w:sz w:val="20"/>
        </w:rPr>
      </w:pPr>
    </w:p>
    <w:p w:rsidR="00664F20" w:rsidRDefault="00664F20" w:rsidP="00A50562">
      <w:pPr>
        <w:rPr>
          <w:rFonts w:ascii="Century Gothic" w:hAnsi="Century Gothic"/>
          <w:sz w:val="20"/>
        </w:rPr>
      </w:pPr>
    </w:p>
    <w:p w:rsidR="00664F20" w:rsidRDefault="00664F20" w:rsidP="00A50562">
      <w:pPr>
        <w:rPr>
          <w:rFonts w:ascii="Century Gothic" w:hAnsi="Century Gothic"/>
          <w:sz w:val="20"/>
        </w:rPr>
      </w:pPr>
    </w:p>
    <w:p w:rsidR="00664F20" w:rsidRDefault="00664F20" w:rsidP="00A50562">
      <w:pPr>
        <w:rPr>
          <w:rFonts w:ascii="Century Gothic" w:hAnsi="Century Gothic"/>
          <w:sz w:val="20"/>
        </w:rPr>
      </w:pPr>
    </w:p>
    <w:p w:rsidR="00664F20" w:rsidRDefault="00664F20" w:rsidP="00A50562">
      <w:pPr>
        <w:rPr>
          <w:rFonts w:ascii="Century Gothic" w:hAnsi="Century Gothic"/>
          <w:sz w:val="20"/>
        </w:rPr>
      </w:pPr>
    </w:p>
    <w:p w:rsidR="003C2E95" w:rsidRPr="00A50562" w:rsidRDefault="00123EE3" w:rsidP="00A50562">
      <w:pPr>
        <w:rPr>
          <w:rFonts w:ascii="Century Gothic" w:hAnsi="Century Gothic"/>
          <w:sz w:val="20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F281E3B" wp14:editId="111C714A">
                <wp:simplePos x="0" y="0"/>
                <wp:positionH relativeFrom="column">
                  <wp:posOffset>-371475</wp:posOffset>
                </wp:positionH>
                <wp:positionV relativeFrom="paragraph">
                  <wp:posOffset>6962775</wp:posOffset>
                </wp:positionV>
                <wp:extent cx="6858000" cy="1524000"/>
                <wp:effectExtent l="19050" t="1905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1C" w:rsidRPr="007051B0" w:rsidRDefault="0079621C" w:rsidP="0079621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051B0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How Can I Get Involved?</w:t>
                            </w:r>
                          </w:p>
                          <w:p w:rsidR="00664F20" w:rsidRDefault="00664F20" w:rsidP="00664F20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664F20" w:rsidRPr="007051B0" w:rsidRDefault="001C55D7" w:rsidP="00664F2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Style w:val="Hyperlink"/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7051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 w:rsidR="0079621C" w:rsidRPr="007051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ign up </w:t>
                            </w:r>
                            <w:r w:rsidRPr="007051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for a TWG and learn more about the MCH-MRN: </w:t>
                            </w:r>
                            <w:hyperlink r:id="rId17" w:history="1">
                              <w:r w:rsidRPr="007051B0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http://childhealthdata.org/browse/mchmeasurement/MRN-project</w:t>
                              </w:r>
                            </w:hyperlink>
                          </w:p>
                          <w:p w:rsidR="001C55D7" w:rsidRPr="007051B0" w:rsidRDefault="001C55D7" w:rsidP="00664F2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Style w:val="Hyperlink"/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7051B0">
                              <w:rPr>
                                <w:rStyle w:val="Hyperlink"/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Learn more about the priority </w:t>
                            </w:r>
                            <w:r w:rsidR="00977A7A" w:rsidRPr="007051B0">
                              <w:rPr>
                                <w:rStyle w:val="Hyperlink"/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MCH measurement areas </w:t>
                            </w:r>
                            <w:r w:rsidRPr="007051B0">
                              <w:rPr>
                                <w:rStyle w:val="Hyperlink"/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identified by the MCH-MRN: </w:t>
                            </w:r>
                          </w:p>
                          <w:p w:rsidR="00675B0C" w:rsidRPr="007051B0" w:rsidRDefault="00675B0C" w:rsidP="00675B0C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hyperlink r:id="rId18" w:tgtFrame="_blank" w:history="1">
                              <w:r w:rsidRPr="007051B0">
                                <w:rPr>
                                  <w:rStyle w:val="Hyperlink"/>
                                  <w:rFonts w:ascii="Century Gothic" w:hAnsi="Century Gothic" w:cs="Calibri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http://childhealthdata.org/docs/default-source/MCH-MRN/mch-mrn-strategic-agenda-draft.docx?sfvrsn=2</w:t>
                              </w:r>
                            </w:hyperlink>
                          </w:p>
                          <w:p w:rsidR="0079621C" w:rsidRPr="007051B0" w:rsidRDefault="00C666FE" w:rsidP="001C55D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051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Continue the conversation by emailing</w:t>
                            </w:r>
                            <w:r w:rsidR="0079621C" w:rsidRPr="007051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9" w:history="1">
                              <w:r w:rsidR="0079621C" w:rsidRPr="007051B0">
                                <w:rPr>
                                  <w:rStyle w:val="Hyperlink"/>
                                  <w:rFonts w:ascii="Century Gothic" w:eastAsiaTheme="majorEastAsia" w:hAnsi="Century Gothic"/>
                                  <w:sz w:val="20"/>
                                  <w:szCs w:val="20"/>
                                </w:rPr>
                                <w:t>info@cahmi.org</w:t>
                              </w:r>
                            </w:hyperlink>
                            <w:r w:rsidR="001C55D7" w:rsidRPr="007051B0">
                              <w:rPr>
                                <w:rStyle w:val="Hyperlink"/>
                                <w:rFonts w:ascii="Century Gothic" w:eastAsiaTheme="majorEastAsia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9621C" w:rsidRDefault="0079621C" w:rsidP="0079621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666FE" w:rsidRDefault="00C666FE" w:rsidP="0079621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666FE" w:rsidRDefault="00C666FE" w:rsidP="0079621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666FE" w:rsidRDefault="00C666FE" w:rsidP="0079621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666FE" w:rsidRDefault="00C666FE" w:rsidP="0079621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666FE" w:rsidRDefault="00C666FE" w:rsidP="0079621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666FE" w:rsidRDefault="00C666FE" w:rsidP="0079621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666FE" w:rsidRDefault="00C666FE" w:rsidP="0079621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666FE" w:rsidRDefault="00C666FE" w:rsidP="0079621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666FE" w:rsidRPr="00AF4ED1" w:rsidRDefault="00C666FE" w:rsidP="0079621C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9.25pt;margin-top:548.25pt;width:540pt;height:120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" filled="f" strokecolor="#7030a0" strokeweight="3pt">
                <v:textbox>
                  <w:txbxContent>
                    <w:p w:rsidR="0079621C" w:rsidRPr="007051B0" w:rsidRDefault="0079621C" w:rsidP="0079621C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051B0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How Can I Get Involved?</w:t>
                      </w:r>
                    </w:p>
                    <w:p w:rsidR="00664F20" w:rsidRDefault="00664F20" w:rsidP="00664F20">
                      <w:pPr>
                        <w:pStyle w:val="ListParagraph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664F20" w:rsidRPr="007051B0" w:rsidRDefault="001C55D7" w:rsidP="00664F2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Style w:val="Hyperlink"/>
                          <w:rFonts w:ascii="Century Gothic" w:hAnsi="Century Gothic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7051B0"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  <w:r w:rsidR="0079621C" w:rsidRPr="007051B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ign up </w:t>
                      </w:r>
                      <w:r w:rsidRPr="007051B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for a TWG and learn more about the MCH-MRN: </w:t>
                      </w:r>
                      <w:hyperlink r:id="rId20" w:history="1">
                        <w:r w:rsidRPr="007051B0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http://childhealthdata.org/browse/mchmeasurement/MRN-project</w:t>
                        </w:r>
                      </w:hyperlink>
                    </w:p>
                    <w:p w:rsidR="001C55D7" w:rsidRPr="007051B0" w:rsidRDefault="001C55D7" w:rsidP="00664F2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Style w:val="Hyperlink"/>
                          <w:rFonts w:ascii="Century Gothic" w:hAnsi="Century Gothic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7051B0">
                        <w:rPr>
                          <w:rStyle w:val="Hyperlink"/>
                          <w:rFonts w:ascii="Century Gothic" w:hAnsi="Century Gothic"/>
                          <w:color w:val="auto"/>
                          <w:sz w:val="20"/>
                          <w:szCs w:val="20"/>
                          <w:u w:val="none"/>
                        </w:rPr>
                        <w:t xml:space="preserve">Learn more about the priority </w:t>
                      </w:r>
                      <w:r w:rsidR="00977A7A" w:rsidRPr="007051B0">
                        <w:rPr>
                          <w:rStyle w:val="Hyperlink"/>
                          <w:rFonts w:ascii="Century Gothic" w:hAnsi="Century Gothic"/>
                          <w:color w:val="auto"/>
                          <w:sz w:val="20"/>
                          <w:szCs w:val="20"/>
                          <w:u w:val="none"/>
                        </w:rPr>
                        <w:t xml:space="preserve">MCH measurement areas </w:t>
                      </w:r>
                      <w:r w:rsidRPr="007051B0">
                        <w:rPr>
                          <w:rStyle w:val="Hyperlink"/>
                          <w:rFonts w:ascii="Century Gothic" w:hAnsi="Century Gothic"/>
                          <w:color w:val="auto"/>
                          <w:sz w:val="20"/>
                          <w:szCs w:val="20"/>
                          <w:u w:val="none"/>
                        </w:rPr>
                        <w:t xml:space="preserve">identified by the MCH-MRN: </w:t>
                      </w:r>
                    </w:p>
                    <w:p w:rsidR="00675B0C" w:rsidRPr="007051B0" w:rsidRDefault="00675B0C" w:rsidP="00675B0C">
                      <w:pPr>
                        <w:pStyle w:val="ListParagrap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hyperlink r:id="rId21" w:tgtFrame="_blank" w:history="1">
                        <w:r w:rsidRPr="007051B0">
                          <w:rPr>
                            <w:rStyle w:val="Hyperlink"/>
                            <w:rFonts w:ascii="Century Gothic" w:hAnsi="Century Gothic" w:cs="Calibri"/>
                            <w:sz w:val="20"/>
                            <w:szCs w:val="20"/>
                            <w:shd w:val="clear" w:color="auto" w:fill="FFFFFF"/>
                          </w:rPr>
                          <w:t>http://childhealthdata.org/docs/default-source/MCH-MRN/mch-mrn-strategic-agenda-draft.docx?sfvrsn=2</w:t>
                        </w:r>
                      </w:hyperlink>
                    </w:p>
                    <w:p w:rsidR="0079621C" w:rsidRPr="007051B0" w:rsidRDefault="00C666FE" w:rsidP="001C55D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051B0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Continue the conversation by emailing</w:t>
                      </w:r>
                      <w:r w:rsidR="0079621C" w:rsidRPr="007051B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hyperlink r:id="rId22" w:history="1">
                        <w:r w:rsidR="0079621C" w:rsidRPr="007051B0">
                          <w:rPr>
                            <w:rStyle w:val="Hyperlink"/>
                            <w:rFonts w:ascii="Century Gothic" w:eastAsiaTheme="majorEastAsia" w:hAnsi="Century Gothic"/>
                            <w:sz w:val="20"/>
                            <w:szCs w:val="20"/>
                          </w:rPr>
                          <w:t>info@cahmi.org</w:t>
                        </w:r>
                      </w:hyperlink>
                      <w:r w:rsidR="001C55D7" w:rsidRPr="007051B0">
                        <w:rPr>
                          <w:rStyle w:val="Hyperlink"/>
                          <w:rFonts w:ascii="Century Gothic" w:eastAsiaTheme="majorEastAsia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79621C" w:rsidRDefault="0079621C" w:rsidP="0079621C">
                      <w:pPr>
                        <w:rPr>
                          <w:sz w:val="32"/>
                        </w:rPr>
                      </w:pPr>
                    </w:p>
                    <w:p w:rsidR="00C666FE" w:rsidRDefault="00C666FE" w:rsidP="0079621C">
                      <w:pPr>
                        <w:rPr>
                          <w:sz w:val="32"/>
                        </w:rPr>
                      </w:pPr>
                    </w:p>
                    <w:p w:rsidR="00C666FE" w:rsidRDefault="00C666FE" w:rsidP="0079621C">
                      <w:pPr>
                        <w:rPr>
                          <w:sz w:val="32"/>
                        </w:rPr>
                      </w:pPr>
                    </w:p>
                    <w:p w:rsidR="00C666FE" w:rsidRDefault="00C666FE" w:rsidP="0079621C">
                      <w:pPr>
                        <w:rPr>
                          <w:sz w:val="32"/>
                        </w:rPr>
                      </w:pPr>
                    </w:p>
                    <w:p w:rsidR="00C666FE" w:rsidRDefault="00C666FE" w:rsidP="0079621C">
                      <w:pPr>
                        <w:rPr>
                          <w:sz w:val="32"/>
                        </w:rPr>
                      </w:pPr>
                    </w:p>
                    <w:p w:rsidR="00C666FE" w:rsidRDefault="00C666FE" w:rsidP="0079621C">
                      <w:pPr>
                        <w:rPr>
                          <w:sz w:val="32"/>
                        </w:rPr>
                      </w:pPr>
                    </w:p>
                    <w:p w:rsidR="00C666FE" w:rsidRDefault="00C666FE" w:rsidP="0079621C">
                      <w:pPr>
                        <w:rPr>
                          <w:sz w:val="32"/>
                        </w:rPr>
                      </w:pPr>
                    </w:p>
                    <w:p w:rsidR="00C666FE" w:rsidRDefault="00C666FE" w:rsidP="0079621C">
                      <w:pPr>
                        <w:rPr>
                          <w:sz w:val="32"/>
                        </w:rPr>
                      </w:pPr>
                    </w:p>
                    <w:p w:rsidR="00C666FE" w:rsidRDefault="00C666FE" w:rsidP="0079621C">
                      <w:pPr>
                        <w:rPr>
                          <w:sz w:val="32"/>
                        </w:rPr>
                      </w:pPr>
                    </w:p>
                    <w:p w:rsidR="00C666FE" w:rsidRPr="00AF4ED1" w:rsidRDefault="00C666FE" w:rsidP="0079621C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3EE3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B12480" wp14:editId="04D2342C">
                <wp:simplePos x="0" y="0"/>
                <wp:positionH relativeFrom="column">
                  <wp:posOffset>-57150</wp:posOffset>
                </wp:positionH>
                <wp:positionV relativeFrom="paragraph">
                  <wp:posOffset>3019425</wp:posOffset>
                </wp:positionV>
                <wp:extent cx="6467475" cy="38385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EE3" w:rsidRDefault="00123E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691DFA" wp14:editId="7BAFD59C">
                                  <wp:extent cx="5923280" cy="3769130"/>
                                  <wp:effectExtent l="0" t="0" r="1270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3280" cy="3769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.5pt;margin-top:237.75pt;width:509.25pt;height:302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" stroked="f">
                <v:textbox>
                  <w:txbxContent>
                    <w:p w:rsidR="00123EE3" w:rsidRDefault="00123EE3">
                      <w:r>
                        <w:rPr>
                          <w:noProof/>
                        </w:rPr>
                        <w:drawing>
                          <wp:inline distT="0" distB="0" distL="0" distR="0" wp14:anchorId="20691DFA" wp14:editId="7BAFD59C">
                            <wp:extent cx="5923280" cy="3769130"/>
                            <wp:effectExtent l="0" t="0" r="1270" b="3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3280" cy="3769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51B0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6D481E2" wp14:editId="718782F5">
                <wp:simplePos x="0" y="0"/>
                <wp:positionH relativeFrom="column">
                  <wp:posOffset>-447675</wp:posOffset>
                </wp:positionH>
                <wp:positionV relativeFrom="paragraph">
                  <wp:posOffset>-95250</wp:posOffset>
                </wp:positionV>
                <wp:extent cx="3314700" cy="321945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1B0" w:rsidRPr="007051B0" w:rsidRDefault="00AF4ED1" w:rsidP="00AF4ED1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7051B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At the most basic level, </w:t>
                            </w:r>
                            <w:r w:rsidR="002D48A7" w:rsidRPr="007051B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1-2 individuals</w:t>
                            </w:r>
                            <w:r w:rsidRPr="007051B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D48A7" w:rsidRPr="007051B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will </w:t>
                            </w:r>
                            <w:r w:rsidR="002D48A7" w:rsidRPr="007051B0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identify a MCH measurement topic they wish</w:t>
                            </w:r>
                            <w:r w:rsidRPr="007051B0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 to tackle</w:t>
                            </w:r>
                            <w:r w:rsidR="002D48A7" w:rsidRPr="007051B0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, and agree to lead a</w:t>
                            </w:r>
                            <w:r w:rsidRPr="007051B0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 TWG</w:t>
                            </w:r>
                            <w:r w:rsidR="002D48A7" w:rsidRPr="007051B0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 on that topic</w:t>
                            </w:r>
                            <w:r w:rsidRPr="007051B0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2D48A7" w:rsidRPr="007051B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TWG team leaders then work </w:t>
                            </w:r>
                            <w:r w:rsidRPr="007051B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with the CAHMI to identify and invite like-minded individuals with expertise and interest in the topic to join the TWG, using the Netw</w:t>
                            </w:r>
                            <w:r w:rsidR="002D48A7" w:rsidRPr="007051B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ork list and their own contacts.</w:t>
                            </w:r>
                            <w:r w:rsidR="007051B0" w:rsidRPr="007051B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051B0" w:rsidRPr="007051B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 w:rsidR="007051B0" w:rsidRPr="007051B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TWGs </w:t>
                            </w:r>
                            <w:r w:rsidR="007051B0" w:rsidRPr="007051B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</w:t>
                            </w:r>
                            <w:r w:rsidR="007051B0" w:rsidRPr="007051B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llow participants to engage </w:t>
                            </w:r>
                            <w:r w:rsidR="007051B0" w:rsidRPr="007051B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at multiple levels, all of which have high value. </w:t>
                            </w:r>
                          </w:p>
                          <w:p w:rsidR="007051B0" w:rsidRPr="007051B0" w:rsidRDefault="007051B0" w:rsidP="00AF4ED1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  <w:p w:rsidR="00AF4ED1" w:rsidRPr="007051B0" w:rsidRDefault="00AF4ED1" w:rsidP="00AF4ED1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7051B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The TWG itself will decide </w:t>
                            </w:r>
                            <w:r w:rsidRPr="007051B0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how, when</w:t>
                            </w:r>
                            <w:r w:rsidR="002D48A7" w:rsidRPr="007051B0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,</w:t>
                            </w:r>
                            <w:r w:rsidRPr="007051B0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 and how often to meet as well as what are the specific goals and outcomes</w:t>
                            </w:r>
                            <w:r w:rsidRPr="007051B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to be achieved</w:t>
                            </w:r>
                            <w:r w:rsidR="007051B0" w:rsidRPr="007051B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. At a minimum, the TWGs will </w:t>
                            </w:r>
                            <w:r w:rsidR="007051B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make recommendations to the MCH-MRN’s Strategic Agenda, apply for funding to support their work, and or publish on priority topics. The TWGs are</w:t>
                            </w:r>
                            <w:r w:rsidR="002D48A7" w:rsidRPr="007051B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provided with resources and support by the CAHMI to achieve their goals. </w:t>
                            </w:r>
                          </w:p>
                          <w:p w:rsidR="00AF4ED1" w:rsidRDefault="00AF4ED1" w:rsidP="00AF4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-35.25pt;margin-top:-7.5pt;width:261pt;height:253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" stroked="f">
                <v:textbox>
                  <w:txbxContent>
                    <w:p w:rsidR="007051B0" w:rsidRPr="007051B0" w:rsidRDefault="00AF4ED1" w:rsidP="00AF4ED1">
                      <w:pPr>
                        <w:spacing w:line="276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7051B0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At the most basic level, </w:t>
                      </w:r>
                      <w:r w:rsidR="002D48A7" w:rsidRPr="007051B0">
                        <w:rPr>
                          <w:rFonts w:ascii="Century Gothic" w:hAnsi="Century Gothic"/>
                          <w:sz w:val="19"/>
                          <w:szCs w:val="19"/>
                        </w:rPr>
                        <w:t>1-2 individuals</w:t>
                      </w:r>
                      <w:r w:rsidRPr="007051B0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</w:t>
                      </w:r>
                      <w:r w:rsidR="002D48A7" w:rsidRPr="007051B0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will </w:t>
                      </w:r>
                      <w:r w:rsidR="002D48A7" w:rsidRPr="007051B0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identify a MCH measurement topic they wish</w:t>
                      </w:r>
                      <w:r w:rsidRPr="007051B0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 to tackle</w:t>
                      </w:r>
                      <w:r w:rsidR="002D48A7" w:rsidRPr="007051B0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, and agree to lead a</w:t>
                      </w:r>
                      <w:r w:rsidRPr="007051B0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 TWG</w:t>
                      </w:r>
                      <w:r w:rsidR="002D48A7" w:rsidRPr="007051B0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 on that topic</w:t>
                      </w:r>
                      <w:r w:rsidRPr="007051B0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. </w:t>
                      </w:r>
                      <w:r w:rsidR="002D48A7" w:rsidRPr="007051B0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TWG team leaders then work </w:t>
                      </w:r>
                      <w:r w:rsidRPr="007051B0">
                        <w:rPr>
                          <w:rFonts w:ascii="Century Gothic" w:hAnsi="Century Gothic"/>
                          <w:sz w:val="19"/>
                          <w:szCs w:val="19"/>
                        </w:rPr>
                        <w:t>with the CAHMI to identify and invite like-minded individuals with expertise and interest in the topic to join the TWG, using the Netw</w:t>
                      </w:r>
                      <w:r w:rsidR="002D48A7" w:rsidRPr="007051B0">
                        <w:rPr>
                          <w:rFonts w:ascii="Century Gothic" w:hAnsi="Century Gothic"/>
                          <w:sz w:val="19"/>
                          <w:szCs w:val="19"/>
                        </w:rPr>
                        <w:t>ork list and their own contacts.</w:t>
                      </w:r>
                      <w:r w:rsidR="007051B0" w:rsidRPr="007051B0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</w:t>
                      </w:r>
                      <w:r w:rsidR="007051B0" w:rsidRPr="007051B0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The </w:t>
                      </w:r>
                      <w:r w:rsidR="007051B0" w:rsidRPr="007051B0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TWGs </w:t>
                      </w:r>
                      <w:r w:rsidR="007051B0" w:rsidRPr="007051B0">
                        <w:rPr>
                          <w:rFonts w:ascii="Century Gothic" w:hAnsi="Century Gothic"/>
                          <w:sz w:val="19"/>
                          <w:szCs w:val="19"/>
                        </w:rPr>
                        <w:t>a</w:t>
                      </w:r>
                      <w:r w:rsidR="007051B0" w:rsidRPr="007051B0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llow participants to engage </w:t>
                      </w:r>
                      <w:r w:rsidR="007051B0" w:rsidRPr="007051B0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at multiple levels, all of which have high value. </w:t>
                      </w:r>
                    </w:p>
                    <w:p w:rsidR="007051B0" w:rsidRPr="007051B0" w:rsidRDefault="007051B0" w:rsidP="00AF4ED1">
                      <w:pPr>
                        <w:spacing w:line="276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</w:p>
                    <w:p w:rsidR="00AF4ED1" w:rsidRPr="007051B0" w:rsidRDefault="00AF4ED1" w:rsidP="00AF4ED1">
                      <w:pPr>
                        <w:spacing w:line="276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7051B0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The TWG itself will decide </w:t>
                      </w:r>
                      <w:r w:rsidRPr="007051B0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how, when</w:t>
                      </w:r>
                      <w:r w:rsidR="002D48A7" w:rsidRPr="007051B0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,</w:t>
                      </w:r>
                      <w:r w:rsidRPr="007051B0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 and how often to meet as well as what are the specific goals and outcomes</w:t>
                      </w:r>
                      <w:r w:rsidRPr="007051B0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to be achieved</w:t>
                      </w:r>
                      <w:r w:rsidR="007051B0" w:rsidRPr="007051B0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. At a minimum, the TWGs will </w:t>
                      </w:r>
                      <w:r w:rsidR="007051B0">
                        <w:rPr>
                          <w:rFonts w:ascii="Century Gothic" w:hAnsi="Century Gothic"/>
                          <w:sz w:val="19"/>
                          <w:szCs w:val="19"/>
                        </w:rPr>
                        <w:t>make recommendations to the MCH-MRN’s Strategic Agenda, apply for funding to support their work, and or publish on priority topics. The TWGs are</w:t>
                      </w:r>
                      <w:r w:rsidR="002D48A7" w:rsidRPr="007051B0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provided with resources and support by the CAHMI to achieve their goals. </w:t>
                      </w:r>
                    </w:p>
                    <w:p w:rsidR="00AF4ED1" w:rsidRDefault="00AF4ED1" w:rsidP="00AF4ED1"/>
                  </w:txbxContent>
                </v:textbox>
              </v:shape>
            </w:pict>
          </mc:Fallback>
        </mc:AlternateContent>
      </w:r>
      <w:r w:rsidR="001C55D7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823D39E" wp14:editId="417A5318">
                <wp:simplePos x="0" y="0"/>
                <wp:positionH relativeFrom="column">
                  <wp:posOffset>3175635</wp:posOffset>
                </wp:positionH>
                <wp:positionV relativeFrom="paragraph">
                  <wp:posOffset>-491490</wp:posOffset>
                </wp:positionV>
                <wp:extent cx="3401060" cy="304800"/>
                <wp:effectExtent l="0" t="0" r="2794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304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4E" w:rsidRPr="006C17FC" w:rsidRDefault="00664F20" w:rsidP="00CC014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  <w:t xml:space="preserve">How </w:t>
                            </w:r>
                            <w:r w:rsidR="002D48A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  <w:t xml:space="preserve">does the CAHMI support </w:t>
                            </w:r>
                            <w:r w:rsidR="00CC014E" w:rsidRPr="006C17F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  <w:t>TWGs?</w:t>
                            </w:r>
                          </w:p>
                          <w:p w:rsidR="00CC014E" w:rsidRDefault="00CC014E" w:rsidP="00CC0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0.05pt;margin-top:-38.7pt;width:267.8pt;height:2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" fillcolor="#7030a0" strokecolor="black [3213]">
                <v:textbox>
                  <w:txbxContent>
                    <w:p w:rsidR="00CC014E" w:rsidRPr="006C17FC" w:rsidRDefault="00664F20" w:rsidP="00CC014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  <w:t xml:space="preserve">How </w:t>
                      </w:r>
                      <w:r w:rsidR="002D48A7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  <w:t xml:space="preserve">does the CAHMI support </w:t>
                      </w:r>
                      <w:r w:rsidR="00CC014E" w:rsidRPr="006C17FC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  <w:t>TWGs?</w:t>
                      </w:r>
                    </w:p>
                    <w:p w:rsidR="00CC014E" w:rsidRDefault="00CC014E" w:rsidP="00CC014E"/>
                  </w:txbxContent>
                </v:textbox>
              </v:shape>
            </w:pict>
          </mc:Fallback>
        </mc:AlternateContent>
      </w:r>
      <w:r w:rsidR="001C55D7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CD29032" wp14:editId="04F284CA">
                <wp:simplePos x="0" y="0"/>
                <wp:positionH relativeFrom="column">
                  <wp:posOffset>3168650</wp:posOffset>
                </wp:positionH>
                <wp:positionV relativeFrom="paragraph">
                  <wp:posOffset>-65405</wp:posOffset>
                </wp:positionV>
                <wp:extent cx="3442335" cy="2956560"/>
                <wp:effectExtent l="0" t="0" r="571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565" w:rsidRDefault="002D48A7" w:rsidP="0016704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CAHMI will support </w:t>
                            </w:r>
                            <w:r w:rsidR="008D7634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the </w:t>
                            </w:r>
                            <w:r w:rsidR="00167040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TWGs </w:t>
                            </w:r>
                            <w:r w:rsidR="00F36565">
                              <w:rPr>
                                <w:rFonts w:ascii="Century Gothic" w:hAnsi="Century Gothic"/>
                                <w:sz w:val="20"/>
                              </w:rPr>
                              <w:t>by:</w:t>
                            </w:r>
                          </w:p>
                          <w:p w:rsidR="00F36565" w:rsidRDefault="00F36565" w:rsidP="001C55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 w:line="276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</w:t>
                            </w:r>
                            <w:r w:rsidR="00167040" w:rsidRPr="00F3656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ssisting TWG </w:t>
                            </w:r>
                            <w:r w:rsidR="008D7634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leaders with </w:t>
                            </w:r>
                            <w:r w:rsidR="008D7634" w:rsidRPr="008D763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group start-up</w:t>
                            </w:r>
                          </w:p>
                          <w:p w:rsidR="00F36565" w:rsidRDefault="00F36565" w:rsidP="00F365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P</w:t>
                            </w:r>
                            <w:r w:rsidR="000F4115" w:rsidRPr="00F3656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roviding a </w:t>
                            </w:r>
                            <w:r w:rsidR="000F4115" w:rsidRPr="008D763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TWG charter</w:t>
                            </w:r>
                            <w:r w:rsidR="000F4115" w:rsidRPr="00F3656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that outlines</w:t>
                            </w:r>
                            <w:r w:rsidRPr="00F3656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TWG goals, functions, and the </w:t>
                            </w:r>
                            <w:r w:rsidR="000F4115" w:rsidRPr="00F3656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roles and respon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sibiliti</w:t>
                            </w:r>
                            <w:r w:rsidR="008D7634">
                              <w:rPr>
                                <w:rFonts w:ascii="Century Gothic" w:hAnsi="Century Gothic"/>
                                <w:sz w:val="20"/>
                              </w:rPr>
                              <w:t>es of TWG participants</w:t>
                            </w:r>
                          </w:p>
                          <w:p w:rsidR="00F36565" w:rsidRDefault="00F36565" w:rsidP="00F365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P</w:t>
                            </w:r>
                            <w:r w:rsidR="00167040" w:rsidRPr="00F3656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roviding a </w:t>
                            </w:r>
                            <w:r w:rsidR="00167040" w:rsidRPr="008D763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TWG Toolkit </w:t>
                            </w:r>
                            <w:r w:rsidRPr="008D763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and resources</w:t>
                            </w:r>
                            <w:r w:rsidRPr="00F3656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="00167040" w:rsidRPr="00F36565">
                              <w:rPr>
                                <w:rFonts w:ascii="Century Gothic" w:hAnsi="Century Gothic"/>
                                <w:sz w:val="20"/>
                              </w:rPr>
                              <w:t>to help the TWGs get started and stay focus</w:t>
                            </w:r>
                            <w:r w:rsidR="008D7634">
                              <w:rPr>
                                <w:rFonts w:ascii="Century Gothic" w:hAnsi="Century Gothic"/>
                                <w:sz w:val="20"/>
                              </w:rPr>
                              <w:t>ed</w:t>
                            </w:r>
                          </w:p>
                          <w:p w:rsidR="001C55D7" w:rsidRPr="001C55D7" w:rsidRDefault="00F36565" w:rsidP="001C55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360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H</w:t>
                            </w:r>
                            <w:r w:rsidR="00167040" w:rsidRPr="00F36565">
                              <w:rPr>
                                <w:rFonts w:ascii="Century Gothic" w:hAnsi="Century Gothic"/>
                                <w:sz w:val="20"/>
                              </w:rPr>
                              <w:t>elp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ing</w:t>
                            </w:r>
                            <w:r w:rsidR="00167040" w:rsidRPr="00F3656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members </w:t>
                            </w:r>
                            <w:r w:rsidR="008D7634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use the </w:t>
                            </w:r>
                            <w:r w:rsidR="008D7634" w:rsidRPr="008D763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MCH measurement framework</w:t>
                            </w:r>
                            <w:r w:rsidR="001C55D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, MCH measurement</w:t>
                            </w:r>
                            <w:r w:rsidR="008D7634" w:rsidRPr="008D763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compendium</w:t>
                            </w:r>
                            <w:r w:rsidR="001C55D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, </w:t>
                            </w:r>
                            <w:r w:rsidR="001C55D7" w:rsidRPr="001C55D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and other CAHMI resources </w:t>
                            </w:r>
                            <w:r w:rsidR="001C55D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through webinars and group instruction </w:t>
                            </w:r>
                          </w:p>
                          <w:p w:rsidR="00167040" w:rsidRPr="00F36565" w:rsidRDefault="00F36565" w:rsidP="00F365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Promoting</w:t>
                            </w:r>
                            <w:r w:rsidR="000F4115" w:rsidRPr="00F3656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the TWGs by </w:t>
                            </w:r>
                            <w:r w:rsidR="000F4115" w:rsidRPr="008D763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including TWGs in CAHMI MRN webinars and through CAHMI dissemination vehicles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(</w:t>
                            </w:r>
                            <w:r w:rsidR="000F4115" w:rsidRPr="00F36565">
                              <w:rPr>
                                <w:rFonts w:ascii="Century Gothic" w:hAnsi="Century Gothic"/>
                                <w:sz w:val="20"/>
                              </w:rPr>
                              <w:t>such as newsletters, social m</w:t>
                            </w:r>
                            <w:r w:rsidR="008D7634">
                              <w:rPr>
                                <w:rFonts w:ascii="Century Gothic" w:hAnsi="Century Gothic"/>
                                <w:sz w:val="20"/>
                              </w:rPr>
                              <w:t>edia, conference presentations)</w:t>
                            </w:r>
                          </w:p>
                          <w:p w:rsidR="00167040" w:rsidRDefault="00167040" w:rsidP="00167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249.5pt;margin-top:-5.15pt;width:271.05pt;height:232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" stroked="f">
                <v:textbox>
                  <w:txbxContent>
                    <w:p w:rsidR="00F36565" w:rsidRDefault="002D48A7" w:rsidP="00167040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CAHMI will support </w:t>
                      </w:r>
                      <w:r w:rsidR="008D7634">
                        <w:rPr>
                          <w:rFonts w:ascii="Century Gothic" w:hAnsi="Century Gothic"/>
                          <w:sz w:val="20"/>
                        </w:rPr>
                        <w:t xml:space="preserve">the </w:t>
                      </w:r>
                      <w:r w:rsidR="00167040">
                        <w:rPr>
                          <w:rFonts w:ascii="Century Gothic" w:hAnsi="Century Gothic"/>
                          <w:sz w:val="20"/>
                        </w:rPr>
                        <w:t xml:space="preserve">TWGs </w:t>
                      </w:r>
                      <w:r w:rsidR="00F36565">
                        <w:rPr>
                          <w:rFonts w:ascii="Century Gothic" w:hAnsi="Century Gothic"/>
                          <w:sz w:val="20"/>
                        </w:rPr>
                        <w:t>by:</w:t>
                      </w:r>
                    </w:p>
                    <w:p w:rsidR="00F36565" w:rsidRDefault="00F36565" w:rsidP="001C55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20" w:line="276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</w:t>
                      </w:r>
                      <w:r w:rsidR="00167040" w:rsidRPr="00F36565">
                        <w:rPr>
                          <w:rFonts w:ascii="Century Gothic" w:hAnsi="Century Gothic"/>
                          <w:sz w:val="20"/>
                        </w:rPr>
                        <w:t xml:space="preserve">ssisting TWG </w:t>
                      </w:r>
                      <w:r w:rsidR="008D7634">
                        <w:rPr>
                          <w:rFonts w:ascii="Century Gothic" w:hAnsi="Century Gothic"/>
                          <w:sz w:val="20"/>
                        </w:rPr>
                        <w:t xml:space="preserve">leaders with </w:t>
                      </w:r>
                      <w:r w:rsidR="008D7634" w:rsidRPr="008D7634">
                        <w:rPr>
                          <w:rFonts w:ascii="Century Gothic" w:hAnsi="Century Gothic"/>
                          <w:b/>
                          <w:sz w:val="20"/>
                        </w:rPr>
                        <w:t>group start-up</w:t>
                      </w:r>
                    </w:p>
                    <w:p w:rsidR="00F36565" w:rsidRDefault="00F36565" w:rsidP="00F365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P</w:t>
                      </w:r>
                      <w:r w:rsidR="000F4115" w:rsidRPr="00F36565">
                        <w:rPr>
                          <w:rFonts w:ascii="Century Gothic" w:hAnsi="Century Gothic"/>
                          <w:sz w:val="20"/>
                        </w:rPr>
                        <w:t xml:space="preserve">roviding a </w:t>
                      </w:r>
                      <w:r w:rsidR="000F4115" w:rsidRPr="008D7634">
                        <w:rPr>
                          <w:rFonts w:ascii="Century Gothic" w:hAnsi="Century Gothic"/>
                          <w:b/>
                          <w:sz w:val="20"/>
                        </w:rPr>
                        <w:t>TWG charter</w:t>
                      </w:r>
                      <w:r w:rsidR="000F4115" w:rsidRPr="00F36565">
                        <w:rPr>
                          <w:rFonts w:ascii="Century Gothic" w:hAnsi="Century Gothic"/>
                          <w:sz w:val="20"/>
                        </w:rPr>
                        <w:t xml:space="preserve"> that outlines</w:t>
                      </w:r>
                      <w:r w:rsidRPr="00F36565">
                        <w:rPr>
                          <w:rFonts w:ascii="Century Gothic" w:hAnsi="Century Gothic"/>
                          <w:sz w:val="20"/>
                        </w:rPr>
                        <w:t xml:space="preserve"> TWG goals, functions, and the </w:t>
                      </w:r>
                      <w:r w:rsidR="000F4115" w:rsidRPr="00F36565">
                        <w:rPr>
                          <w:rFonts w:ascii="Century Gothic" w:hAnsi="Century Gothic"/>
                          <w:sz w:val="20"/>
                        </w:rPr>
                        <w:t xml:space="preserve"> roles and respon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sibiliti</w:t>
                      </w:r>
                      <w:r w:rsidR="008D7634">
                        <w:rPr>
                          <w:rFonts w:ascii="Century Gothic" w:hAnsi="Century Gothic"/>
                          <w:sz w:val="20"/>
                        </w:rPr>
                        <w:t>es of TWG participants</w:t>
                      </w:r>
                    </w:p>
                    <w:p w:rsidR="00F36565" w:rsidRDefault="00F36565" w:rsidP="00F365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P</w:t>
                      </w:r>
                      <w:r w:rsidR="00167040" w:rsidRPr="00F36565">
                        <w:rPr>
                          <w:rFonts w:ascii="Century Gothic" w:hAnsi="Century Gothic"/>
                          <w:sz w:val="20"/>
                        </w:rPr>
                        <w:t xml:space="preserve">roviding a </w:t>
                      </w:r>
                      <w:r w:rsidR="00167040" w:rsidRPr="008D7634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TWG Toolkit </w:t>
                      </w:r>
                      <w:r w:rsidRPr="008D7634">
                        <w:rPr>
                          <w:rFonts w:ascii="Century Gothic" w:hAnsi="Century Gothic"/>
                          <w:b/>
                          <w:sz w:val="20"/>
                        </w:rPr>
                        <w:t>and resources</w:t>
                      </w:r>
                      <w:r w:rsidRPr="00F36565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="00167040" w:rsidRPr="00F36565">
                        <w:rPr>
                          <w:rFonts w:ascii="Century Gothic" w:hAnsi="Century Gothic"/>
                          <w:sz w:val="20"/>
                        </w:rPr>
                        <w:t>to help the TWGs get started and stay focus</w:t>
                      </w:r>
                      <w:r w:rsidR="008D7634">
                        <w:rPr>
                          <w:rFonts w:ascii="Century Gothic" w:hAnsi="Century Gothic"/>
                          <w:sz w:val="20"/>
                        </w:rPr>
                        <w:t>ed</w:t>
                      </w:r>
                    </w:p>
                    <w:p w:rsidR="001C55D7" w:rsidRPr="001C55D7" w:rsidRDefault="00F36565" w:rsidP="001C55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360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H</w:t>
                      </w:r>
                      <w:r w:rsidR="00167040" w:rsidRPr="00F36565">
                        <w:rPr>
                          <w:rFonts w:ascii="Century Gothic" w:hAnsi="Century Gothic"/>
                          <w:sz w:val="20"/>
                        </w:rPr>
                        <w:t>elp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ing</w:t>
                      </w:r>
                      <w:r w:rsidR="00167040" w:rsidRPr="00F36565">
                        <w:rPr>
                          <w:rFonts w:ascii="Century Gothic" w:hAnsi="Century Gothic"/>
                          <w:sz w:val="20"/>
                        </w:rPr>
                        <w:t xml:space="preserve"> members </w:t>
                      </w:r>
                      <w:r w:rsidR="008D7634">
                        <w:rPr>
                          <w:rFonts w:ascii="Century Gothic" w:hAnsi="Century Gothic"/>
                          <w:sz w:val="20"/>
                        </w:rPr>
                        <w:t xml:space="preserve">use the </w:t>
                      </w:r>
                      <w:r w:rsidR="008D7634" w:rsidRPr="008D7634">
                        <w:rPr>
                          <w:rFonts w:ascii="Century Gothic" w:hAnsi="Century Gothic"/>
                          <w:b/>
                          <w:sz w:val="20"/>
                        </w:rPr>
                        <w:t>MCH measurement framework</w:t>
                      </w:r>
                      <w:r w:rsidR="001C55D7">
                        <w:rPr>
                          <w:rFonts w:ascii="Century Gothic" w:hAnsi="Century Gothic"/>
                          <w:b/>
                          <w:sz w:val="20"/>
                        </w:rPr>
                        <w:t>, MCH measurement</w:t>
                      </w:r>
                      <w:r w:rsidR="008D7634" w:rsidRPr="008D7634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compendium</w:t>
                      </w:r>
                      <w:r w:rsidR="001C55D7">
                        <w:rPr>
                          <w:rFonts w:ascii="Century Gothic" w:hAnsi="Century Gothic"/>
                          <w:sz w:val="20"/>
                        </w:rPr>
                        <w:t xml:space="preserve">, </w:t>
                      </w:r>
                      <w:r w:rsidR="001C55D7" w:rsidRPr="001C55D7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and other CAHMI resources </w:t>
                      </w:r>
                      <w:r w:rsidR="001C55D7">
                        <w:rPr>
                          <w:rFonts w:ascii="Century Gothic" w:hAnsi="Century Gothic"/>
                          <w:sz w:val="20"/>
                        </w:rPr>
                        <w:t xml:space="preserve">through webinars and group instruction </w:t>
                      </w:r>
                    </w:p>
                    <w:p w:rsidR="00167040" w:rsidRPr="00F36565" w:rsidRDefault="00F36565" w:rsidP="00F365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Promoting</w:t>
                      </w:r>
                      <w:r w:rsidR="000F4115" w:rsidRPr="00F36565">
                        <w:rPr>
                          <w:rFonts w:ascii="Century Gothic" w:hAnsi="Century Gothic"/>
                          <w:sz w:val="20"/>
                        </w:rPr>
                        <w:t xml:space="preserve"> the TWGs by </w:t>
                      </w:r>
                      <w:r w:rsidR="000F4115" w:rsidRPr="008D7634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including TWGs in CAHMI MRN webinars and through CAHMI dissemination vehicles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(</w:t>
                      </w:r>
                      <w:r w:rsidR="000F4115" w:rsidRPr="00F36565">
                        <w:rPr>
                          <w:rFonts w:ascii="Century Gothic" w:hAnsi="Century Gothic"/>
                          <w:sz w:val="20"/>
                        </w:rPr>
                        <w:t>such as newsletters, social m</w:t>
                      </w:r>
                      <w:r w:rsidR="008D7634">
                        <w:rPr>
                          <w:rFonts w:ascii="Century Gothic" w:hAnsi="Century Gothic"/>
                          <w:sz w:val="20"/>
                        </w:rPr>
                        <w:t>edia, conference presentations)</w:t>
                      </w:r>
                    </w:p>
                    <w:p w:rsidR="00167040" w:rsidRDefault="00167040" w:rsidP="00167040"/>
                  </w:txbxContent>
                </v:textbox>
              </v:shape>
            </w:pict>
          </mc:Fallback>
        </mc:AlternateContent>
      </w:r>
      <w:r w:rsidR="001C55D7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6DCFCD1" wp14:editId="46DBCA0C">
                <wp:simplePos x="0" y="0"/>
                <wp:positionH relativeFrom="column">
                  <wp:posOffset>-447675</wp:posOffset>
                </wp:positionH>
                <wp:positionV relativeFrom="paragraph">
                  <wp:posOffset>-490855</wp:posOffset>
                </wp:positionV>
                <wp:extent cx="3314700" cy="28575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ED1" w:rsidRPr="007B5E51" w:rsidRDefault="00AF4ED1" w:rsidP="00AF4ED1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7B5E51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How are TWGs </w:t>
                            </w:r>
                            <w:r w:rsidR="002D48A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Developed </w:t>
                            </w:r>
                            <w:r w:rsidRPr="007B5E51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and Organized?</w:t>
                            </w:r>
                          </w:p>
                          <w:p w:rsidR="00AF4ED1" w:rsidRDefault="00AF4ED1" w:rsidP="00AF4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35.25pt;margin-top:-38.65pt;width:261pt;height:2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" fillcolor="#fbe4d5 [661]" strokecolor="black [3213]">
                <v:textbox>
                  <w:txbxContent>
                    <w:p w:rsidR="00AF4ED1" w:rsidRPr="007B5E51" w:rsidRDefault="00AF4ED1" w:rsidP="00AF4ED1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7B5E51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How are TWGs </w:t>
                      </w:r>
                      <w:r w:rsidR="002D48A7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Developed </w:t>
                      </w:r>
                      <w:r w:rsidRPr="007B5E51">
                        <w:rPr>
                          <w:rFonts w:ascii="Century Gothic" w:hAnsi="Century Gothic"/>
                          <w:b/>
                          <w:sz w:val="20"/>
                        </w:rPr>
                        <w:t>and Organized?</w:t>
                      </w:r>
                    </w:p>
                    <w:p w:rsidR="00AF4ED1" w:rsidRDefault="00AF4ED1" w:rsidP="00AF4ED1"/>
                  </w:txbxContent>
                </v:textbox>
              </v:shape>
            </w:pict>
          </mc:Fallback>
        </mc:AlternateContent>
      </w:r>
      <w:r w:rsidR="008D7634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0E4EF96" wp14:editId="59C8181F">
                <wp:simplePos x="0" y="0"/>
                <wp:positionH relativeFrom="column">
                  <wp:posOffset>-571500</wp:posOffset>
                </wp:positionH>
                <wp:positionV relativeFrom="paragraph">
                  <wp:posOffset>8610600</wp:posOffset>
                </wp:positionV>
                <wp:extent cx="7296150" cy="352425"/>
                <wp:effectExtent l="0" t="0" r="0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352425"/>
                        </a:xfrm>
                        <a:prstGeom prst="rect">
                          <a:avLst/>
                        </a:prstGeom>
                        <a:solidFill>
                          <a:srgbClr val="E7E7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ED1" w:rsidRPr="008D7634" w:rsidRDefault="00AF4ED1" w:rsidP="00AF4ED1">
                            <w:pPr>
                              <w:pStyle w:val="Default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8D7634">
                              <w:rPr>
                                <w:rFonts w:ascii="Century Gothic" w:eastAsia="Times New Roman" w:hAnsi="Century Gothic" w:cs="Times New Roman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The MCH-MRN is </w:t>
                            </w:r>
                            <w:r w:rsidR="00560901" w:rsidRPr="008D7634">
                              <w:rPr>
                                <w:rFonts w:ascii="Century Gothic" w:eastAsia="Times New Roman" w:hAnsi="Century Gothic" w:cs="Times New Roman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led by The Child and Adolescent Health Measurement Initiative, Johns Hopkins School of Public Health (</w:t>
                            </w:r>
                            <w:hyperlink r:id="rId24" w:history="1">
                              <w:r w:rsidR="00560901" w:rsidRPr="008D7634">
                                <w:rPr>
                                  <w:rStyle w:val="Hyperlink"/>
                                  <w:rFonts w:ascii="Century Gothic" w:eastAsia="Times New Roman" w:hAnsi="Century Gothic" w:cs="Times New Roman"/>
                                  <w:b/>
                                  <w:sz w:val="16"/>
                                  <w:szCs w:val="16"/>
                                  <w:lang w:eastAsia="en-US"/>
                                </w:rPr>
                                <w:t>www.cahmi.org</w:t>
                              </w:r>
                            </w:hyperlink>
                            <w:r w:rsidR="00560901" w:rsidRPr="008D7634">
                              <w:rPr>
                                <w:rFonts w:ascii="Century Gothic" w:eastAsia="Times New Roman" w:hAnsi="Century Gothic" w:cs="Times New Roman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) and </w:t>
                            </w:r>
                            <w:r w:rsidRPr="008D7634">
                              <w:rPr>
                                <w:rFonts w:ascii="Century Gothic" w:eastAsia="Times New Roman" w:hAnsi="Century Gothic" w:cs="Times New Roman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sponsored by the U.S. Health Resources and Services Administration (HRSA), Maternal and Child Health Bureau (MCHB) Grant #</w:t>
                            </w:r>
                            <w:r w:rsidRPr="008D763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UA6MC30375</w:t>
                            </w:r>
                            <w:r w:rsidRPr="008D7634">
                              <w:rPr>
                                <w:rFonts w:ascii="Century Gothic" w:eastAsia="Times New Roman" w:hAnsi="Century Gothic" w:cs="Times New Roman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  <w:r w:rsidRPr="008D763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F4ED1" w:rsidRDefault="00AF4ED1" w:rsidP="00AF4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45pt;margin-top:678pt;width:574.5pt;height:27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" fillcolor="#e7e7ff" stroked="f">
                <v:textbox>
                  <w:txbxContent>
                    <w:p w:rsidR="00AF4ED1" w:rsidRPr="008D7634" w:rsidRDefault="00AF4ED1" w:rsidP="00AF4ED1">
                      <w:pPr>
                        <w:pStyle w:val="Default"/>
                        <w:spacing w:line="276" w:lineRule="auto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8D7634">
                        <w:rPr>
                          <w:rFonts w:ascii="Century Gothic" w:eastAsia="Times New Roman" w:hAnsi="Century Gothic" w:cs="Times New Roman"/>
                          <w:b/>
                          <w:sz w:val="16"/>
                          <w:szCs w:val="16"/>
                          <w:lang w:eastAsia="en-US"/>
                        </w:rPr>
                        <w:t xml:space="preserve">The MCH-MRN is </w:t>
                      </w:r>
                      <w:r w:rsidR="00560901" w:rsidRPr="008D7634">
                        <w:rPr>
                          <w:rFonts w:ascii="Century Gothic" w:eastAsia="Times New Roman" w:hAnsi="Century Gothic" w:cs="Times New Roman"/>
                          <w:b/>
                          <w:sz w:val="16"/>
                          <w:szCs w:val="16"/>
                          <w:lang w:eastAsia="en-US"/>
                        </w:rPr>
                        <w:t>led by The Child and Adolescent Health Measurement Initiative, Johns Hopkins School of Public Health (</w:t>
                      </w:r>
                      <w:hyperlink r:id="rId25" w:history="1">
                        <w:r w:rsidR="00560901" w:rsidRPr="008D7634">
                          <w:rPr>
                            <w:rStyle w:val="Hyperlink"/>
                            <w:rFonts w:ascii="Century Gothic" w:eastAsia="Times New Roman" w:hAnsi="Century Gothic" w:cs="Times New Roman"/>
                            <w:b/>
                            <w:sz w:val="16"/>
                            <w:szCs w:val="16"/>
                            <w:lang w:eastAsia="en-US"/>
                          </w:rPr>
                          <w:t>www.cahmi.org</w:t>
                        </w:r>
                      </w:hyperlink>
                      <w:r w:rsidR="00560901" w:rsidRPr="008D7634">
                        <w:rPr>
                          <w:rFonts w:ascii="Century Gothic" w:eastAsia="Times New Roman" w:hAnsi="Century Gothic" w:cs="Times New Roman"/>
                          <w:b/>
                          <w:sz w:val="16"/>
                          <w:szCs w:val="16"/>
                          <w:lang w:eastAsia="en-US"/>
                        </w:rPr>
                        <w:t xml:space="preserve">) and </w:t>
                      </w:r>
                      <w:r w:rsidRPr="008D7634">
                        <w:rPr>
                          <w:rFonts w:ascii="Century Gothic" w:eastAsia="Times New Roman" w:hAnsi="Century Gothic" w:cs="Times New Roman"/>
                          <w:b/>
                          <w:sz w:val="16"/>
                          <w:szCs w:val="16"/>
                          <w:lang w:eastAsia="en-US"/>
                        </w:rPr>
                        <w:t>sponsored by the U.S. Health Resources and Services Administration (HRSA), Maternal and Child Health Bureau (MCHB) Grant #</w:t>
                      </w:r>
                      <w:r w:rsidRPr="008D7634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UA6MC30375</w:t>
                      </w:r>
                      <w:r w:rsidRPr="008D7634">
                        <w:rPr>
                          <w:rFonts w:ascii="Century Gothic" w:eastAsia="Times New Roman" w:hAnsi="Century Gothic" w:cs="Times New Roman"/>
                          <w:b/>
                          <w:sz w:val="16"/>
                          <w:szCs w:val="16"/>
                          <w:lang w:eastAsia="en-US"/>
                        </w:rPr>
                        <w:t>.</w:t>
                      </w:r>
                      <w:r w:rsidRPr="008D7634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AF4ED1" w:rsidRDefault="00AF4ED1" w:rsidP="00AF4ED1"/>
                  </w:txbxContent>
                </v:textbox>
              </v:shape>
            </w:pict>
          </mc:Fallback>
        </mc:AlternateContent>
      </w:r>
    </w:p>
    <w:sectPr w:rsidR="003C2E95" w:rsidRPr="00A50562" w:rsidSect="00362900">
      <w:type w:val="continuous"/>
      <w:pgSz w:w="12240" w:h="15840" w:code="1"/>
      <w:pgMar w:top="1440" w:right="1440" w:bottom="1440" w:left="1440" w:header="720" w:footer="720" w:gutter="0"/>
      <w:cols w:space="720" w:equalWidth="0">
        <w:col w:w="936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D8B"/>
    <w:multiLevelType w:val="hybridMultilevel"/>
    <w:tmpl w:val="9E3AA3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660D7"/>
    <w:multiLevelType w:val="hybridMultilevel"/>
    <w:tmpl w:val="DA44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0794"/>
    <w:multiLevelType w:val="hybridMultilevel"/>
    <w:tmpl w:val="6298D2FA"/>
    <w:lvl w:ilvl="0" w:tplc="F22E8C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8764DA"/>
    <w:multiLevelType w:val="hybridMultilevel"/>
    <w:tmpl w:val="D250E400"/>
    <w:lvl w:ilvl="0" w:tplc="6FB86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36FEB"/>
    <w:multiLevelType w:val="hybridMultilevel"/>
    <w:tmpl w:val="99748B20"/>
    <w:lvl w:ilvl="0" w:tplc="16783A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D279C"/>
    <w:multiLevelType w:val="hybridMultilevel"/>
    <w:tmpl w:val="AA4A49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25ECD"/>
    <w:multiLevelType w:val="hybridMultilevel"/>
    <w:tmpl w:val="BE3481BA"/>
    <w:lvl w:ilvl="0" w:tplc="B4BAF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D4972"/>
    <w:multiLevelType w:val="hybridMultilevel"/>
    <w:tmpl w:val="A07C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F4575"/>
    <w:multiLevelType w:val="hybridMultilevel"/>
    <w:tmpl w:val="C1069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12359"/>
    <w:multiLevelType w:val="hybridMultilevel"/>
    <w:tmpl w:val="8494C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66535"/>
    <w:multiLevelType w:val="hybridMultilevel"/>
    <w:tmpl w:val="F4E23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0497F"/>
    <w:multiLevelType w:val="hybridMultilevel"/>
    <w:tmpl w:val="C0DAF5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C50E53"/>
    <w:multiLevelType w:val="hybridMultilevel"/>
    <w:tmpl w:val="575CC8A6"/>
    <w:lvl w:ilvl="0" w:tplc="DB169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FE2C2B"/>
    <w:multiLevelType w:val="hybridMultilevel"/>
    <w:tmpl w:val="4018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C77F2"/>
    <w:multiLevelType w:val="hybridMultilevel"/>
    <w:tmpl w:val="B8D4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3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04"/>
    <w:rsid w:val="000F4115"/>
    <w:rsid w:val="00123EE3"/>
    <w:rsid w:val="00155704"/>
    <w:rsid w:val="00155AE3"/>
    <w:rsid w:val="001607C9"/>
    <w:rsid w:val="00167040"/>
    <w:rsid w:val="001C55D7"/>
    <w:rsid w:val="00207E3E"/>
    <w:rsid w:val="002D48A7"/>
    <w:rsid w:val="0031707E"/>
    <w:rsid w:val="00351ACC"/>
    <w:rsid w:val="00362105"/>
    <w:rsid w:val="00362900"/>
    <w:rsid w:val="003C2E95"/>
    <w:rsid w:val="003E64DA"/>
    <w:rsid w:val="00482234"/>
    <w:rsid w:val="00560901"/>
    <w:rsid w:val="00664F20"/>
    <w:rsid w:val="00675B0C"/>
    <w:rsid w:val="006A09FB"/>
    <w:rsid w:val="006C17FC"/>
    <w:rsid w:val="00700372"/>
    <w:rsid w:val="00701DA5"/>
    <w:rsid w:val="007051B0"/>
    <w:rsid w:val="0075719F"/>
    <w:rsid w:val="0079621C"/>
    <w:rsid w:val="007A4AC3"/>
    <w:rsid w:val="007B5E51"/>
    <w:rsid w:val="008D7634"/>
    <w:rsid w:val="008E0228"/>
    <w:rsid w:val="008E681E"/>
    <w:rsid w:val="00977A7A"/>
    <w:rsid w:val="00982B50"/>
    <w:rsid w:val="00990CAA"/>
    <w:rsid w:val="009C7CF9"/>
    <w:rsid w:val="00A50562"/>
    <w:rsid w:val="00A85E7D"/>
    <w:rsid w:val="00AF4ED1"/>
    <w:rsid w:val="00B631C2"/>
    <w:rsid w:val="00B92D58"/>
    <w:rsid w:val="00C666FE"/>
    <w:rsid w:val="00C75F2B"/>
    <w:rsid w:val="00CC014E"/>
    <w:rsid w:val="00D4072A"/>
    <w:rsid w:val="00E301B1"/>
    <w:rsid w:val="00EF123B"/>
    <w:rsid w:val="00F03948"/>
    <w:rsid w:val="00F359CD"/>
    <w:rsid w:val="00F36565"/>
    <w:rsid w:val="00F93EC4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04"/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rsid w:val="00B631C2"/>
  </w:style>
  <w:style w:type="character" w:customStyle="1" w:styleId="BodyTextChar">
    <w:name w:val="Body Text Char"/>
    <w:basedOn w:val="DefaultParagraphFont"/>
    <w:link w:val="BodyText"/>
    <w:rsid w:val="00B631C2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155704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155704"/>
    <w:rPr>
      <w:color w:val="0563C1" w:themeColor="hyperlink"/>
      <w:u w:val="single"/>
    </w:rPr>
  </w:style>
  <w:style w:type="paragraph" w:customStyle="1" w:styleId="Default">
    <w:name w:val="Default"/>
    <w:rsid w:val="0015570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155704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155704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5704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FF7034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03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C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7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7E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E3E"/>
    <w:rPr>
      <w:rFonts w:ascii="Book Antiqua" w:eastAsia="Times New Roma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E3E"/>
    <w:rPr>
      <w:rFonts w:ascii="Book Antiqua" w:eastAsia="Times New Roman" w:hAnsi="Book Antiqu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04"/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rsid w:val="00B631C2"/>
  </w:style>
  <w:style w:type="character" w:customStyle="1" w:styleId="BodyTextChar">
    <w:name w:val="Body Text Char"/>
    <w:basedOn w:val="DefaultParagraphFont"/>
    <w:link w:val="BodyText"/>
    <w:rsid w:val="00B631C2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155704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155704"/>
    <w:rPr>
      <w:color w:val="0563C1" w:themeColor="hyperlink"/>
      <w:u w:val="single"/>
    </w:rPr>
  </w:style>
  <w:style w:type="paragraph" w:customStyle="1" w:styleId="Default">
    <w:name w:val="Default"/>
    <w:rsid w:val="0015570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155704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155704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5704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FF7034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03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C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7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7E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E3E"/>
    <w:rPr>
      <w:rFonts w:ascii="Book Antiqua" w:eastAsia="Times New Roma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E3E"/>
    <w:rPr>
      <w:rFonts w:ascii="Book Antiqua" w:eastAsia="Times New Roman" w:hAnsi="Book Antiqu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childhealthdata.org/browse/mchmeasurement/compendium" TargetMode="External"/><Relationship Id="rId18" Type="http://schemas.openxmlformats.org/officeDocument/2006/relationships/hyperlink" Target="http://childhealthdata.org/docs/default-source/MCH-MRN/mch-mrn-strategic-agenda-draft.docx?sfvrsn=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childhealthdata.org/docs/default-source/MCH-MRN/mch-mrn-strategic-agenda-draft.docx?sfvrsn=2" TargetMode="Externa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17" Type="http://schemas.openxmlformats.org/officeDocument/2006/relationships/hyperlink" Target="http://childhealthdata.org/browse/mchmeasurement/MRN-project" TargetMode="External"/><Relationship Id="rId25" Type="http://schemas.openxmlformats.org/officeDocument/2006/relationships/hyperlink" Target="http://www.cahmi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childhealthdata.org/browse/mchmeasurement/MRN-project" TargetMode="External"/><Relationship Id="rId20" Type="http://schemas.openxmlformats.org/officeDocument/2006/relationships/hyperlink" Target="http://childhealthdata.org/browse/mchmeasurement/MRN-projec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24" Type="http://schemas.openxmlformats.org/officeDocument/2006/relationships/hyperlink" Target="http://www.cahm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ildhealthdata.org/browse/mchmeasurement/compendium" TargetMode="External"/><Relationship Id="rId23" Type="http://schemas.openxmlformats.org/officeDocument/2006/relationships/image" Target="media/image3.png"/><Relationship Id="rId10" Type="http://schemas.openxmlformats.org/officeDocument/2006/relationships/diagramQuickStyle" Target="diagrams/quickStyle1.xml"/><Relationship Id="rId19" Type="http://schemas.openxmlformats.org/officeDocument/2006/relationships/hyperlink" Target="mailto:info@cahmi.org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childhealthdata.org/browse/mchmeasurement/MRN-project" TargetMode="External"/><Relationship Id="rId22" Type="http://schemas.openxmlformats.org/officeDocument/2006/relationships/hyperlink" Target="mailto:info@cahmi.org" TargetMode="Externa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AFBB41-0170-40AB-AA74-F181E325772B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4229037-758E-496C-9BDC-D01912ABFD70}">
      <dgm:prSet phldrT="[Text]"/>
      <dgm:spPr/>
      <dgm:t>
        <a:bodyPr/>
        <a:lstStyle/>
        <a:p>
          <a:r>
            <a:rPr lang="en-US" b="1"/>
            <a:t>MCH-MRN Technical Working Groups</a:t>
          </a:r>
        </a:p>
      </dgm:t>
    </dgm:pt>
    <dgm:pt modelId="{08EA74C8-E52D-49C1-A1C6-D84BFB206B9A}" type="parTrans" cxnId="{96F076FE-7039-4850-970F-3AF01C03868E}">
      <dgm:prSet/>
      <dgm:spPr/>
      <dgm:t>
        <a:bodyPr/>
        <a:lstStyle/>
        <a:p>
          <a:endParaRPr lang="en-US"/>
        </a:p>
      </dgm:t>
    </dgm:pt>
    <dgm:pt modelId="{265AB2C1-17BF-4405-8F44-63F55BBCDBC5}" type="sibTrans" cxnId="{96F076FE-7039-4850-970F-3AF01C03868E}">
      <dgm:prSet/>
      <dgm:spPr/>
      <dgm:t>
        <a:bodyPr/>
        <a:lstStyle/>
        <a:p>
          <a:endParaRPr lang="en-US"/>
        </a:p>
      </dgm:t>
    </dgm:pt>
    <dgm:pt modelId="{9AD13CE7-8845-4B6F-91CD-931FE7B828EA}">
      <dgm:prSet phldrT="[Text]"/>
      <dgm:spPr/>
      <dgm:t>
        <a:bodyPr/>
        <a:lstStyle/>
        <a:p>
          <a:r>
            <a:rPr lang="en-US" b="1"/>
            <a:t>Establishing active TWG members</a:t>
          </a:r>
        </a:p>
      </dgm:t>
    </dgm:pt>
    <dgm:pt modelId="{4DF5C61F-C9FB-486B-809A-9D9457C498B3}" type="parTrans" cxnId="{54125875-3A34-41EB-874D-EF09373EB6A5}">
      <dgm:prSet/>
      <dgm:spPr/>
      <dgm:t>
        <a:bodyPr/>
        <a:lstStyle/>
        <a:p>
          <a:endParaRPr lang="en-US"/>
        </a:p>
      </dgm:t>
    </dgm:pt>
    <dgm:pt modelId="{120B9429-11C2-48E8-9792-271FCA91BEA4}" type="sibTrans" cxnId="{54125875-3A34-41EB-874D-EF09373EB6A5}">
      <dgm:prSet/>
      <dgm:spPr/>
      <dgm:t>
        <a:bodyPr/>
        <a:lstStyle/>
        <a:p>
          <a:endParaRPr lang="en-US"/>
        </a:p>
      </dgm:t>
    </dgm:pt>
    <dgm:pt modelId="{8FA4F82C-FC21-4396-876F-D2756CD65B61}">
      <dgm:prSet phldrT="[Text]"/>
      <dgm:spPr/>
      <dgm:t>
        <a:bodyPr/>
        <a:lstStyle/>
        <a:p>
          <a:r>
            <a:rPr lang="en-US" b="1"/>
            <a:t>Applying for funding to advance MCH measure-ment</a:t>
          </a:r>
        </a:p>
      </dgm:t>
    </dgm:pt>
    <dgm:pt modelId="{62A5E0C7-33F4-4AC0-ACE2-1851D905462F}" type="parTrans" cxnId="{1E5DF1E2-BB74-4BDD-A9F8-71E7F1C6F1FD}">
      <dgm:prSet/>
      <dgm:spPr/>
      <dgm:t>
        <a:bodyPr/>
        <a:lstStyle/>
        <a:p>
          <a:endParaRPr lang="en-US"/>
        </a:p>
      </dgm:t>
    </dgm:pt>
    <dgm:pt modelId="{D37367BE-09C1-465D-823D-C9568C27E478}" type="sibTrans" cxnId="{1E5DF1E2-BB74-4BDD-A9F8-71E7F1C6F1FD}">
      <dgm:prSet/>
      <dgm:spPr/>
      <dgm:t>
        <a:bodyPr/>
        <a:lstStyle/>
        <a:p>
          <a:endParaRPr lang="en-US"/>
        </a:p>
      </dgm:t>
    </dgm:pt>
    <dgm:pt modelId="{784D9109-D3F7-45E4-9434-E0247194D3A4}">
      <dgm:prSet phldrT="[Text]" custT="1"/>
      <dgm:spPr/>
      <dgm:t>
        <a:bodyPr/>
        <a:lstStyle/>
        <a:p>
          <a:r>
            <a:rPr lang="en-US" sz="1000" b="1"/>
            <a:t>Making practice/policy recommendations  to the MCH-MRN</a:t>
          </a:r>
        </a:p>
      </dgm:t>
    </dgm:pt>
    <dgm:pt modelId="{5FB087EB-3C95-49B7-B6C7-415AAD312648}" type="parTrans" cxnId="{9A54156D-E403-462C-AB6B-8C3166708407}">
      <dgm:prSet/>
      <dgm:spPr/>
      <dgm:t>
        <a:bodyPr/>
        <a:lstStyle/>
        <a:p>
          <a:endParaRPr lang="en-US"/>
        </a:p>
      </dgm:t>
    </dgm:pt>
    <dgm:pt modelId="{B5059339-E20D-45AD-A4EC-298AF4B5C5BB}" type="sibTrans" cxnId="{9A54156D-E403-462C-AB6B-8C3166708407}">
      <dgm:prSet/>
      <dgm:spPr/>
      <dgm:t>
        <a:bodyPr/>
        <a:lstStyle/>
        <a:p>
          <a:endParaRPr lang="en-US"/>
        </a:p>
      </dgm:t>
    </dgm:pt>
    <dgm:pt modelId="{6D739935-0E2C-4716-B838-39BF8A6407F6}">
      <dgm:prSet phldrT="[Text]" custT="1"/>
      <dgm:spPr/>
      <dgm:t>
        <a:bodyPr/>
        <a:lstStyle/>
        <a:p>
          <a:r>
            <a:rPr lang="en-US" sz="1000" b="1"/>
            <a:t>Collectively publishing papers on prioritiy topics</a:t>
          </a:r>
        </a:p>
      </dgm:t>
    </dgm:pt>
    <dgm:pt modelId="{22344C3B-3BF7-404D-8ECC-E22390F6BCD5}" type="parTrans" cxnId="{59243471-1119-472E-B833-CC56CE1D640D}">
      <dgm:prSet/>
      <dgm:spPr/>
      <dgm:t>
        <a:bodyPr/>
        <a:lstStyle/>
        <a:p>
          <a:endParaRPr lang="en-US"/>
        </a:p>
      </dgm:t>
    </dgm:pt>
    <dgm:pt modelId="{B2DCA3DC-DC3B-4240-81D0-FF402E329825}" type="sibTrans" cxnId="{59243471-1119-472E-B833-CC56CE1D640D}">
      <dgm:prSet/>
      <dgm:spPr/>
      <dgm:t>
        <a:bodyPr/>
        <a:lstStyle/>
        <a:p>
          <a:endParaRPr lang="en-US"/>
        </a:p>
      </dgm:t>
    </dgm:pt>
    <dgm:pt modelId="{4E3CF977-1DED-42D4-9211-CA6F68B30878}">
      <dgm:prSet phldrT="[Text]"/>
      <dgm:spPr/>
      <dgm:t>
        <a:bodyPr/>
        <a:lstStyle/>
        <a:p>
          <a:endParaRPr lang="en-US"/>
        </a:p>
      </dgm:t>
    </dgm:pt>
    <dgm:pt modelId="{8EB78C31-665E-4A9B-BF49-B816785E8F60}" type="parTrans" cxnId="{6324C379-43EA-4BD0-961C-A8E4F2F61E16}">
      <dgm:prSet/>
      <dgm:spPr/>
      <dgm:t>
        <a:bodyPr/>
        <a:lstStyle/>
        <a:p>
          <a:endParaRPr lang="en-US"/>
        </a:p>
      </dgm:t>
    </dgm:pt>
    <dgm:pt modelId="{853125C3-8BA3-45FC-B3D0-6EC8BA8CEB8B}" type="sibTrans" cxnId="{6324C379-43EA-4BD0-961C-A8E4F2F61E16}">
      <dgm:prSet/>
      <dgm:spPr/>
      <dgm:t>
        <a:bodyPr/>
        <a:lstStyle/>
        <a:p>
          <a:endParaRPr lang="en-US"/>
        </a:p>
      </dgm:t>
    </dgm:pt>
    <dgm:pt modelId="{6CD7F54B-71DD-4FDA-AB1A-C71E9F6289FE}" type="pres">
      <dgm:prSet presAssocID="{2CAFBB41-0170-40AB-AA74-F181E325772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C95B4AA-31F2-4404-99A6-1DA23D0A6380}" type="pres">
      <dgm:prSet presAssocID="{34229037-758E-496C-9BDC-D01912ABFD70}" presName="centerShape" presStyleLbl="node0" presStyleIdx="0" presStyleCnt="1" custScaleX="107125" custScaleY="97401" custLinFactNeighborX="552" custLinFactNeighborY="427"/>
      <dgm:spPr/>
      <dgm:t>
        <a:bodyPr/>
        <a:lstStyle/>
        <a:p>
          <a:endParaRPr lang="en-US"/>
        </a:p>
      </dgm:t>
    </dgm:pt>
    <dgm:pt modelId="{8D92330E-2FE6-40C1-8181-3348E64826A6}" type="pres">
      <dgm:prSet presAssocID="{9AD13CE7-8845-4B6F-91CD-931FE7B828EA}" presName="node" presStyleLbl="node1" presStyleIdx="0" presStyleCnt="4" custScaleX="208432" custScaleY="1235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B60085-E97E-42A5-8B67-C5D1167C1B95}" type="pres">
      <dgm:prSet presAssocID="{9AD13CE7-8845-4B6F-91CD-931FE7B828EA}" presName="dummy" presStyleCnt="0"/>
      <dgm:spPr/>
    </dgm:pt>
    <dgm:pt modelId="{572D8B16-337D-4340-B07D-910C9BF64D9C}" type="pres">
      <dgm:prSet presAssocID="{120B9429-11C2-48E8-9792-271FCA91BEA4}" presName="sibTrans" presStyleLbl="sibTrans2D1" presStyleIdx="0" presStyleCnt="4" custScaleX="108492" custScaleY="102390"/>
      <dgm:spPr/>
      <dgm:t>
        <a:bodyPr/>
        <a:lstStyle/>
        <a:p>
          <a:endParaRPr lang="en-US"/>
        </a:p>
      </dgm:t>
    </dgm:pt>
    <dgm:pt modelId="{1BAB0BA9-F5C9-4E2A-81D3-F20AF0D8CEAB}" type="pres">
      <dgm:prSet presAssocID="{8FA4F82C-FC21-4396-876F-D2756CD65B61}" presName="node" presStyleLbl="node1" presStyleIdx="1" presStyleCnt="4" custScaleX="128752" custScaleY="184791" custRadScaleRad="104684" custRadScaleInc="-118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9E4E5B-9AD5-4FA8-971D-BF57F904A6C0}" type="pres">
      <dgm:prSet presAssocID="{8FA4F82C-FC21-4396-876F-D2756CD65B61}" presName="dummy" presStyleCnt="0"/>
      <dgm:spPr/>
    </dgm:pt>
    <dgm:pt modelId="{17FEA5CE-93C0-48D4-9431-15AADC45A5FA}" type="pres">
      <dgm:prSet presAssocID="{D37367BE-09C1-465D-823D-C9568C27E478}" presName="sibTrans" presStyleLbl="sibTrans2D1" presStyleIdx="1" presStyleCnt="4" custScaleX="122254" custScaleY="114621"/>
      <dgm:spPr/>
      <dgm:t>
        <a:bodyPr/>
        <a:lstStyle/>
        <a:p>
          <a:endParaRPr lang="en-US"/>
        </a:p>
      </dgm:t>
    </dgm:pt>
    <dgm:pt modelId="{3F1C8BE6-387B-4EBF-A8A3-A13E6134CABC}" type="pres">
      <dgm:prSet presAssocID="{784D9109-D3F7-45E4-9434-E0247194D3A4}" presName="node" presStyleLbl="node1" presStyleIdx="2" presStyleCnt="4" custScaleX="212167" custScaleY="1384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0B0A8D-70CD-454B-A771-342E1298E642}" type="pres">
      <dgm:prSet presAssocID="{784D9109-D3F7-45E4-9434-E0247194D3A4}" presName="dummy" presStyleCnt="0"/>
      <dgm:spPr/>
    </dgm:pt>
    <dgm:pt modelId="{0F42B73E-1A64-4916-B11A-5FD0A844A6D1}" type="pres">
      <dgm:prSet presAssocID="{B5059339-E20D-45AD-A4EC-298AF4B5C5BB}" presName="sibTrans" presStyleLbl="sibTrans2D1" presStyleIdx="2" presStyleCnt="4" custScaleX="109434" custScaleY="108211"/>
      <dgm:spPr/>
      <dgm:t>
        <a:bodyPr/>
        <a:lstStyle/>
        <a:p>
          <a:endParaRPr lang="en-US"/>
        </a:p>
      </dgm:t>
    </dgm:pt>
    <dgm:pt modelId="{7398701A-A4A8-4289-A803-4F5A689AAA97}" type="pres">
      <dgm:prSet presAssocID="{6D739935-0E2C-4716-B838-39BF8A6407F6}" presName="node" presStyleLbl="node1" presStyleIdx="3" presStyleCnt="4" custScaleX="128010" custScaleY="1936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92A485-205A-4A29-AF31-8AA2091D1E70}" type="pres">
      <dgm:prSet presAssocID="{6D739935-0E2C-4716-B838-39BF8A6407F6}" presName="dummy" presStyleCnt="0"/>
      <dgm:spPr/>
    </dgm:pt>
    <dgm:pt modelId="{CEA5FE1B-ACAE-40AE-A946-DAEF4A05ACEA}" type="pres">
      <dgm:prSet presAssocID="{B2DCA3DC-DC3B-4240-81D0-FF402E329825}" presName="sibTrans" presStyleLbl="sibTrans2D1" presStyleIdx="3" presStyleCnt="4" custScaleX="118591" custScaleY="110958"/>
      <dgm:spPr/>
      <dgm:t>
        <a:bodyPr/>
        <a:lstStyle/>
        <a:p>
          <a:endParaRPr lang="en-US"/>
        </a:p>
      </dgm:t>
    </dgm:pt>
  </dgm:ptLst>
  <dgm:cxnLst>
    <dgm:cxn modelId="{59243471-1119-472E-B833-CC56CE1D640D}" srcId="{34229037-758E-496C-9BDC-D01912ABFD70}" destId="{6D739935-0E2C-4716-B838-39BF8A6407F6}" srcOrd="3" destOrd="0" parTransId="{22344C3B-3BF7-404D-8ECC-E22390F6BCD5}" sibTransId="{B2DCA3DC-DC3B-4240-81D0-FF402E329825}"/>
    <dgm:cxn modelId="{1E5DF1E2-BB74-4BDD-A9F8-71E7F1C6F1FD}" srcId="{34229037-758E-496C-9BDC-D01912ABFD70}" destId="{8FA4F82C-FC21-4396-876F-D2756CD65B61}" srcOrd="1" destOrd="0" parTransId="{62A5E0C7-33F4-4AC0-ACE2-1851D905462F}" sibTransId="{D37367BE-09C1-465D-823D-C9568C27E478}"/>
    <dgm:cxn modelId="{DC4179F3-81FD-4DEA-9F7E-1E467D00AA73}" type="presOf" srcId="{120B9429-11C2-48E8-9792-271FCA91BEA4}" destId="{572D8B16-337D-4340-B07D-910C9BF64D9C}" srcOrd="0" destOrd="0" presId="urn:microsoft.com/office/officeart/2005/8/layout/radial6"/>
    <dgm:cxn modelId="{D23307FA-D95C-43C7-9E74-C694DA8E725F}" type="presOf" srcId="{34229037-758E-496C-9BDC-D01912ABFD70}" destId="{3C95B4AA-31F2-4404-99A6-1DA23D0A6380}" srcOrd="0" destOrd="0" presId="urn:microsoft.com/office/officeart/2005/8/layout/radial6"/>
    <dgm:cxn modelId="{8C63E9FF-D526-4D54-B70C-77FC4A0F673F}" type="presOf" srcId="{784D9109-D3F7-45E4-9434-E0247194D3A4}" destId="{3F1C8BE6-387B-4EBF-A8A3-A13E6134CABC}" srcOrd="0" destOrd="0" presId="urn:microsoft.com/office/officeart/2005/8/layout/radial6"/>
    <dgm:cxn modelId="{2B4E5484-25E3-408F-B649-072CB2DE43BB}" type="presOf" srcId="{8FA4F82C-FC21-4396-876F-D2756CD65B61}" destId="{1BAB0BA9-F5C9-4E2A-81D3-F20AF0D8CEAB}" srcOrd="0" destOrd="0" presId="urn:microsoft.com/office/officeart/2005/8/layout/radial6"/>
    <dgm:cxn modelId="{552E0B6D-7343-4544-880A-6A27B710EE73}" type="presOf" srcId="{9AD13CE7-8845-4B6F-91CD-931FE7B828EA}" destId="{8D92330E-2FE6-40C1-8181-3348E64826A6}" srcOrd="0" destOrd="0" presId="urn:microsoft.com/office/officeart/2005/8/layout/radial6"/>
    <dgm:cxn modelId="{616F145D-43B7-4867-9658-74C9066A7D3D}" type="presOf" srcId="{D37367BE-09C1-465D-823D-C9568C27E478}" destId="{17FEA5CE-93C0-48D4-9431-15AADC45A5FA}" srcOrd="0" destOrd="0" presId="urn:microsoft.com/office/officeart/2005/8/layout/radial6"/>
    <dgm:cxn modelId="{C2EB9344-98CE-4627-9AAF-F2C46175DC60}" type="presOf" srcId="{B2DCA3DC-DC3B-4240-81D0-FF402E329825}" destId="{CEA5FE1B-ACAE-40AE-A946-DAEF4A05ACEA}" srcOrd="0" destOrd="0" presId="urn:microsoft.com/office/officeart/2005/8/layout/radial6"/>
    <dgm:cxn modelId="{406B9367-0979-4015-AF9E-97299E7598F7}" type="presOf" srcId="{2CAFBB41-0170-40AB-AA74-F181E325772B}" destId="{6CD7F54B-71DD-4FDA-AB1A-C71E9F6289FE}" srcOrd="0" destOrd="0" presId="urn:microsoft.com/office/officeart/2005/8/layout/radial6"/>
    <dgm:cxn modelId="{54125875-3A34-41EB-874D-EF09373EB6A5}" srcId="{34229037-758E-496C-9BDC-D01912ABFD70}" destId="{9AD13CE7-8845-4B6F-91CD-931FE7B828EA}" srcOrd="0" destOrd="0" parTransId="{4DF5C61F-C9FB-486B-809A-9D9457C498B3}" sibTransId="{120B9429-11C2-48E8-9792-271FCA91BEA4}"/>
    <dgm:cxn modelId="{6324C379-43EA-4BD0-961C-A8E4F2F61E16}" srcId="{2CAFBB41-0170-40AB-AA74-F181E325772B}" destId="{4E3CF977-1DED-42D4-9211-CA6F68B30878}" srcOrd="1" destOrd="0" parTransId="{8EB78C31-665E-4A9B-BF49-B816785E8F60}" sibTransId="{853125C3-8BA3-45FC-B3D0-6EC8BA8CEB8B}"/>
    <dgm:cxn modelId="{9A54156D-E403-462C-AB6B-8C3166708407}" srcId="{34229037-758E-496C-9BDC-D01912ABFD70}" destId="{784D9109-D3F7-45E4-9434-E0247194D3A4}" srcOrd="2" destOrd="0" parTransId="{5FB087EB-3C95-49B7-B6C7-415AAD312648}" sibTransId="{B5059339-E20D-45AD-A4EC-298AF4B5C5BB}"/>
    <dgm:cxn modelId="{0F32679F-0046-42EB-AA64-8F1D6AB66543}" type="presOf" srcId="{B5059339-E20D-45AD-A4EC-298AF4B5C5BB}" destId="{0F42B73E-1A64-4916-B11A-5FD0A844A6D1}" srcOrd="0" destOrd="0" presId="urn:microsoft.com/office/officeart/2005/8/layout/radial6"/>
    <dgm:cxn modelId="{96F076FE-7039-4850-970F-3AF01C03868E}" srcId="{2CAFBB41-0170-40AB-AA74-F181E325772B}" destId="{34229037-758E-496C-9BDC-D01912ABFD70}" srcOrd="0" destOrd="0" parTransId="{08EA74C8-E52D-49C1-A1C6-D84BFB206B9A}" sibTransId="{265AB2C1-17BF-4405-8F44-63F55BBCDBC5}"/>
    <dgm:cxn modelId="{AC74C610-1D8C-436E-B6A0-545E07757CE0}" type="presOf" srcId="{6D739935-0E2C-4716-B838-39BF8A6407F6}" destId="{7398701A-A4A8-4289-A803-4F5A689AAA97}" srcOrd="0" destOrd="0" presId="urn:microsoft.com/office/officeart/2005/8/layout/radial6"/>
    <dgm:cxn modelId="{C2BA3C29-6ACF-4DE3-8C82-BABF83E6044A}" type="presParOf" srcId="{6CD7F54B-71DD-4FDA-AB1A-C71E9F6289FE}" destId="{3C95B4AA-31F2-4404-99A6-1DA23D0A6380}" srcOrd="0" destOrd="0" presId="urn:microsoft.com/office/officeart/2005/8/layout/radial6"/>
    <dgm:cxn modelId="{BEC9AEEC-C2CC-4C53-80BB-EBACBCFB23A5}" type="presParOf" srcId="{6CD7F54B-71DD-4FDA-AB1A-C71E9F6289FE}" destId="{8D92330E-2FE6-40C1-8181-3348E64826A6}" srcOrd="1" destOrd="0" presId="urn:microsoft.com/office/officeart/2005/8/layout/radial6"/>
    <dgm:cxn modelId="{5704392D-B432-4D99-B835-AD3ED6D74303}" type="presParOf" srcId="{6CD7F54B-71DD-4FDA-AB1A-C71E9F6289FE}" destId="{6EB60085-E97E-42A5-8B67-C5D1167C1B95}" srcOrd="2" destOrd="0" presId="urn:microsoft.com/office/officeart/2005/8/layout/radial6"/>
    <dgm:cxn modelId="{7EA20A0E-76AF-4C75-B320-113B077BE0A9}" type="presParOf" srcId="{6CD7F54B-71DD-4FDA-AB1A-C71E9F6289FE}" destId="{572D8B16-337D-4340-B07D-910C9BF64D9C}" srcOrd="3" destOrd="0" presId="urn:microsoft.com/office/officeart/2005/8/layout/radial6"/>
    <dgm:cxn modelId="{84DD3D8D-6E1E-45C7-996E-3D8897078076}" type="presParOf" srcId="{6CD7F54B-71DD-4FDA-AB1A-C71E9F6289FE}" destId="{1BAB0BA9-F5C9-4E2A-81D3-F20AF0D8CEAB}" srcOrd="4" destOrd="0" presId="urn:microsoft.com/office/officeart/2005/8/layout/radial6"/>
    <dgm:cxn modelId="{5C377C0A-F2B9-4BAD-B43A-00ED7B4C914A}" type="presParOf" srcId="{6CD7F54B-71DD-4FDA-AB1A-C71E9F6289FE}" destId="{6E9E4E5B-9AD5-4FA8-971D-BF57F904A6C0}" srcOrd="5" destOrd="0" presId="urn:microsoft.com/office/officeart/2005/8/layout/radial6"/>
    <dgm:cxn modelId="{2149454B-D74E-4A04-8EFA-696A4022D716}" type="presParOf" srcId="{6CD7F54B-71DD-4FDA-AB1A-C71E9F6289FE}" destId="{17FEA5CE-93C0-48D4-9431-15AADC45A5FA}" srcOrd="6" destOrd="0" presId="urn:microsoft.com/office/officeart/2005/8/layout/radial6"/>
    <dgm:cxn modelId="{348A9CD4-6032-471C-95C9-D118CC8253C4}" type="presParOf" srcId="{6CD7F54B-71DD-4FDA-AB1A-C71E9F6289FE}" destId="{3F1C8BE6-387B-4EBF-A8A3-A13E6134CABC}" srcOrd="7" destOrd="0" presId="urn:microsoft.com/office/officeart/2005/8/layout/radial6"/>
    <dgm:cxn modelId="{AF360665-A25E-4EF3-ACA2-8F0B4AB0ECFB}" type="presParOf" srcId="{6CD7F54B-71DD-4FDA-AB1A-C71E9F6289FE}" destId="{A60B0A8D-70CD-454B-A771-342E1298E642}" srcOrd="8" destOrd="0" presId="urn:microsoft.com/office/officeart/2005/8/layout/radial6"/>
    <dgm:cxn modelId="{9B563D0A-385A-409B-BE30-A67E7C0F3D3B}" type="presParOf" srcId="{6CD7F54B-71DD-4FDA-AB1A-C71E9F6289FE}" destId="{0F42B73E-1A64-4916-B11A-5FD0A844A6D1}" srcOrd="9" destOrd="0" presId="urn:microsoft.com/office/officeart/2005/8/layout/radial6"/>
    <dgm:cxn modelId="{430B54B3-9F67-4529-B9B5-257EFB757CA9}" type="presParOf" srcId="{6CD7F54B-71DD-4FDA-AB1A-C71E9F6289FE}" destId="{7398701A-A4A8-4289-A803-4F5A689AAA97}" srcOrd="10" destOrd="0" presId="urn:microsoft.com/office/officeart/2005/8/layout/radial6"/>
    <dgm:cxn modelId="{2082144D-5FA6-4D1B-B34E-1CD77C7BB411}" type="presParOf" srcId="{6CD7F54B-71DD-4FDA-AB1A-C71E9F6289FE}" destId="{0592A485-205A-4A29-AF31-8AA2091D1E70}" srcOrd="11" destOrd="0" presId="urn:microsoft.com/office/officeart/2005/8/layout/radial6"/>
    <dgm:cxn modelId="{CE1D606C-0EAD-44C2-A8EC-C9294408D66D}" type="presParOf" srcId="{6CD7F54B-71DD-4FDA-AB1A-C71E9F6289FE}" destId="{CEA5FE1B-ACAE-40AE-A946-DAEF4A05ACEA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A5FE1B-ACAE-40AE-A946-DAEF4A05ACEA}">
      <dsp:nvSpPr>
        <dsp:cNvPr id="0" name=""/>
        <dsp:cNvSpPr/>
      </dsp:nvSpPr>
      <dsp:spPr>
        <a:xfrm>
          <a:off x="123066" y="443146"/>
          <a:ext cx="2580190" cy="2414119"/>
        </a:xfrm>
        <a:prstGeom prst="blockArc">
          <a:avLst>
            <a:gd name="adj1" fmla="val 10800000"/>
            <a:gd name="adj2" fmla="val 16200000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42B73E-1A64-4916-B11A-5FD0A844A6D1}">
      <dsp:nvSpPr>
        <dsp:cNvPr id="0" name=""/>
        <dsp:cNvSpPr/>
      </dsp:nvSpPr>
      <dsp:spPr>
        <a:xfrm>
          <a:off x="222681" y="473030"/>
          <a:ext cx="2380961" cy="2354352"/>
        </a:xfrm>
        <a:prstGeom prst="blockArc">
          <a:avLst>
            <a:gd name="adj1" fmla="val 5400000"/>
            <a:gd name="adj2" fmla="val 10800000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FEA5CE-93C0-48D4-9431-15AADC45A5FA}">
      <dsp:nvSpPr>
        <dsp:cNvPr id="0" name=""/>
        <dsp:cNvSpPr/>
      </dsp:nvSpPr>
      <dsp:spPr>
        <a:xfrm>
          <a:off x="85464" y="403301"/>
          <a:ext cx="2659887" cy="2493815"/>
        </a:xfrm>
        <a:prstGeom prst="blockArc">
          <a:avLst>
            <a:gd name="adj1" fmla="val 21376443"/>
            <a:gd name="adj2" fmla="val 5407266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2D8B16-337D-4340-B07D-910C9BF64D9C}">
      <dsp:nvSpPr>
        <dsp:cNvPr id="0" name=""/>
        <dsp:cNvSpPr/>
      </dsp:nvSpPr>
      <dsp:spPr>
        <a:xfrm>
          <a:off x="235174" y="536351"/>
          <a:ext cx="2360466" cy="2227704"/>
        </a:xfrm>
        <a:prstGeom prst="blockArc">
          <a:avLst>
            <a:gd name="adj1" fmla="val 16192735"/>
            <a:gd name="adj2" fmla="val 21376458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95B4AA-31F2-4404-99A6-1DA23D0A6380}">
      <dsp:nvSpPr>
        <dsp:cNvPr id="0" name=""/>
        <dsp:cNvSpPr/>
      </dsp:nvSpPr>
      <dsp:spPr>
        <a:xfrm>
          <a:off x="888491" y="1171569"/>
          <a:ext cx="1072803" cy="9754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MCH-MRN Technical Working Groups</a:t>
          </a:r>
        </a:p>
      </dsp:txBody>
      <dsp:txXfrm>
        <a:off x="1045599" y="1314416"/>
        <a:ext cx="758587" cy="689728"/>
      </dsp:txXfrm>
    </dsp:sp>
    <dsp:sp modelId="{8D92330E-2FE6-40C1-8181-3348E64826A6}">
      <dsp:nvSpPr>
        <dsp:cNvPr id="0" name=""/>
        <dsp:cNvSpPr/>
      </dsp:nvSpPr>
      <dsp:spPr>
        <a:xfrm>
          <a:off x="682591" y="154576"/>
          <a:ext cx="1461140" cy="8660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Establishing active TWG members</a:t>
          </a:r>
        </a:p>
      </dsp:txBody>
      <dsp:txXfrm>
        <a:off x="896570" y="281403"/>
        <a:ext cx="1033182" cy="612373"/>
      </dsp:txXfrm>
    </dsp:sp>
    <dsp:sp modelId="{1BAB0BA9-F5C9-4E2A-81D3-F20AF0D8CEAB}">
      <dsp:nvSpPr>
        <dsp:cNvPr id="0" name=""/>
        <dsp:cNvSpPr/>
      </dsp:nvSpPr>
      <dsp:spPr>
        <a:xfrm>
          <a:off x="2024492" y="933448"/>
          <a:ext cx="902571" cy="12954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Applying for funding to advance MCH measure-ment</a:t>
          </a:r>
        </a:p>
      </dsp:txBody>
      <dsp:txXfrm>
        <a:off x="2156670" y="1123157"/>
        <a:ext cx="638215" cy="915995"/>
      </dsp:txXfrm>
    </dsp:sp>
    <dsp:sp modelId="{3F1C8BE6-387B-4EBF-A8A3-A13E6134CABC}">
      <dsp:nvSpPr>
        <dsp:cNvPr id="0" name=""/>
        <dsp:cNvSpPr/>
      </dsp:nvSpPr>
      <dsp:spPr>
        <a:xfrm>
          <a:off x="669500" y="2227422"/>
          <a:ext cx="1487323" cy="97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Making practice/policy recommendations  to the MCH-MRN</a:t>
          </a:r>
        </a:p>
      </dsp:txBody>
      <dsp:txXfrm>
        <a:off x="887313" y="2369593"/>
        <a:ext cx="1051697" cy="686459"/>
      </dsp:txXfrm>
    </dsp:sp>
    <dsp:sp modelId="{7398701A-A4A8-4289-A803-4F5A689AAA97}">
      <dsp:nvSpPr>
        <dsp:cNvPr id="0" name=""/>
        <dsp:cNvSpPr/>
      </dsp:nvSpPr>
      <dsp:spPr>
        <a:xfrm>
          <a:off x="-98138" y="971550"/>
          <a:ext cx="897369" cy="13573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Collectively publishing papers on prioritiy topics</a:t>
          </a:r>
        </a:p>
      </dsp:txBody>
      <dsp:txXfrm>
        <a:off x="33279" y="1170324"/>
        <a:ext cx="634535" cy="959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Solloway, Michele</dc:creator>
  <cp:lastModifiedBy>cait.m.murphy@gmail.com</cp:lastModifiedBy>
  <cp:revision>7</cp:revision>
  <dcterms:created xsi:type="dcterms:W3CDTF">2017-05-03T21:08:00Z</dcterms:created>
  <dcterms:modified xsi:type="dcterms:W3CDTF">2017-05-23T19:07:00Z</dcterms:modified>
</cp:coreProperties>
</file>