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A9" w:rsidRDefault="000F06A9" w:rsidP="000F06A9">
      <w:pPr>
        <w:spacing w:before="100" w:beforeAutospacing="1" w:after="100" w:afterAutospacing="1" w:line="240" w:lineRule="auto"/>
        <w:jc w:val="center"/>
        <w:outlineLvl w:val="0"/>
        <w:rPr>
          <w:rFonts w:eastAsia="Times New Roman" w:cstheme="minorHAnsi"/>
          <w:b/>
          <w:bCs/>
          <w:kern w:val="36"/>
        </w:rPr>
      </w:pPr>
      <w:bookmarkStart w:id="0" w:name="_GoBack"/>
      <w:bookmarkEnd w:id="0"/>
      <w:r>
        <w:rPr>
          <w:rFonts w:eastAsia="Times New Roman" w:cstheme="minorHAnsi"/>
          <w:b/>
          <w:bCs/>
          <w:noProof/>
          <w:kern w:val="36"/>
        </w:rPr>
        <w:drawing>
          <wp:inline distT="0" distB="0" distL="0" distR="0">
            <wp:extent cx="1914525" cy="786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CenterSMALL.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2055" cy="785525"/>
                    </a:xfrm>
                    <a:prstGeom prst="rect">
                      <a:avLst/>
                    </a:prstGeom>
                  </pic:spPr>
                </pic:pic>
              </a:graphicData>
            </a:graphic>
          </wp:inline>
        </w:drawing>
      </w:r>
    </w:p>
    <w:p w:rsidR="00101654" w:rsidRPr="003A31BA" w:rsidRDefault="00FF7EDE" w:rsidP="00101654">
      <w:pPr>
        <w:spacing w:before="100" w:beforeAutospacing="1" w:after="100" w:afterAutospacing="1" w:line="240" w:lineRule="auto"/>
        <w:jc w:val="center"/>
        <w:outlineLvl w:val="0"/>
        <w:rPr>
          <w:rFonts w:eastAsia="Times New Roman" w:cstheme="minorHAnsi"/>
          <w:b/>
          <w:bCs/>
          <w:kern w:val="36"/>
          <w:sz w:val="28"/>
          <w:szCs w:val="28"/>
        </w:rPr>
      </w:pPr>
      <w:r w:rsidRPr="003A31BA">
        <w:rPr>
          <w:rFonts w:eastAsia="Times New Roman" w:cstheme="minorHAnsi"/>
          <w:b/>
          <w:bCs/>
          <w:i/>
          <w:kern w:val="36"/>
          <w:sz w:val="28"/>
          <w:szCs w:val="28"/>
        </w:rPr>
        <w:t xml:space="preserve">2013 </w:t>
      </w:r>
      <w:r w:rsidRPr="003A31BA">
        <w:rPr>
          <w:rFonts w:eastAsia="Times New Roman" w:cstheme="minorHAnsi"/>
          <w:b/>
          <w:bCs/>
          <w:i/>
          <w:iCs/>
          <w:kern w:val="36"/>
          <w:sz w:val="28"/>
          <w:szCs w:val="28"/>
        </w:rPr>
        <w:t xml:space="preserve">Medical Home in Pediatrics: </w:t>
      </w:r>
      <w:r w:rsidRPr="003A31BA">
        <w:rPr>
          <w:rFonts w:eastAsia="Times New Roman" w:cstheme="minorHAnsi"/>
          <w:b/>
          <w:bCs/>
          <w:i/>
          <w:kern w:val="36"/>
          <w:sz w:val="28"/>
          <w:szCs w:val="28"/>
        </w:rPr>
        <w:t>The HOW TO Webinar Series</w:t>
      </w:r>
      <w:r w:rsidR="00023081" w:rsidRPr="003A31BA">
        <w:rPr>
          <w:rFonts w:eastAsia="Times New Roman" w:cstheme="minorHAnsi"/>
          <w:b/>
          <w:bCs/>
          <w:kern w:val="36"/>
          <w:sz w:val="28"/>
          <w:szCs w:val="28"/>
        </w:rPr>
        <w:br/>
      </w:r>
      <w:r w:rsidR="006415AC" w:rsidRPr="003A31BA">
        <w:rPr>
          <w:rFonts w:eastAsia="Times New Roman" w:cstheme="minorHAnsi"/>
          <w:b/>
          <w:bCs/>
          <w:kern w:val="36"/>
          <w:sz w:val="28"/>
          <w:szCs w:val="28"/>
        </w:rPr>
        <w:t>SUMMARY</w:t>
      </w:r>
    </w:p>
    <w:p w:rsidR="00565272" w:rsidRDefault="006415AC" w:rsidP="00101654">
      <w:pPr>
        <w:spacing w:before="100" w:beforeAutospacing="1" w:after="100" w:afterAutospacing="1" w:line="240" w:lineRule="auto"/>
        <w:outlineLvl w:val="0"/>
        <w:rPr>
          <w:rFonts w:eastAsia="Times New Roman" w:cstheme="minorHAnsi"/>
        </w:rPr>
      </w:pPr>
      <w:r w:rsidRPr="006415AC">
        <w:rPr>
          <w:rFonts w:eastAsia="Times New Roman" w:cstheme="minorHAnsi"/>
          <w:b/>
          <w:bCs/>
          <w:color w:val="00B0F0"/>
          <w:sz w:val="28"/>
          <w:szCs w:val="28"/>
        </w:rPr>
        <w:t>Overview</w:t>
      </w:r>
      <w:r w:rsidRPr="006415AC">
        <w:rPr>
          <w:rFonts w:eastAsia="Times New Roman" w:cstheme="minorHAnsi"/>
          <w:b/>
          <w:bCs/>
          <w:color w:val="00B0F0"/>
          <w:sz w:val="28"/>
          <w:szCs w:val="28"/>
        </w:rPr>
        <w:tab/>
      </w:r>
      <w:r w:rsidRPr="006415AC">
        <w:rPr>
          <w:rFonts w:eastAsia="Times New Roman" w:cstheme="minorHAnsi"/>
          <w:b/>
          <w:bCs/>
          <w:color w:val="00B0F0"/>
          <w:sz w:val="28"/>
          <w:szCs w:val="28"/>
        </w:rPr>
        <w:tab/>
      </w:r>
      <w:r w:rsidRPr="006415AC">
        <w:rPr>
          <w:rFonts w:eastAsia="Times New Roman" w:cstheme="minorHAnsi"/>
          <w:b/>
          <w:bCs/>
          <w:color w:val="00B0F0"/>
          <w:sz w:val="28"/>
          <w:szCs w:val="28"/>
        </w:rPr>
        <w:tab/>
      </w:r>
      <w:r w:rsidRPr="006415AC">
        <w:rPr>
          <w:rFonts w:eastAsia="Times New Roman" w:cstheme="minorHAnsi"/>
          <w:b/>
          <w:bCs/>
          <w:color w:val="00B0F0"/>
          <w:sz w:val="28"/>
          <w:szCs w:val="28"/>
        </w:rPr>
        <w:tab/>
      </w:r>
      <w:r w:rsidRPr="006415AC">
        <w:rPr>
          <w:rFonts w:eastAsia="Times New Roman" w:cstheme="minorHAnsi"/>
          <w:b/>
          <w:bCs/>
          <w:color w:val="00B0F0"/>
          <w:sz w:val="28"/>
          <w:szCs w:val="28"/>
        </w:rPr>
        <w:tab/>
      </w:r>
      <w:r w:rsidRPr="006415AC">
        <w:rPr>
          <w:rFonts w:eastAsia="Times New Roman" w:cstheme="minorHAnsi"/>
          <w:b/>
          <w:bCs/>
          <w:color w:val="00B0F0"/>
          <w:sz w:val="28"/>
          <w:szCs w:val="28"/>
        </w:rPr>
        <w:tab/>
      </w:r>
      <w:r w:rsidRPr="006415AC">
        <w:rPr>
          <w:rFonts w:eastAsia="Times New Roman" w:cstheme="minorHAnsi"/>
          <w:b/>
          <w:bCs/>
          <w:color w:val="00B0F0"/>
        </w:rPr>
        <w:tab/>
      </w:r>
      <w:r w:rsidRPr="006415AC">
        <w:rPr>
          <w:rFonts w:eastAsia="Times New Roman" w:cstheme="minorHAnsi"/>
          <w:b/>
          <w:bCs/>
          <w:color w:val="00B0F0"/>
        </w:rPr>
        <w:tab/>
      </w:r>
      <w:r w:rsidRPr="006415AC">
        <w:rPr>
          <w:rFonts w:eastAsia="Times New Roman" w:cstheme="minorHAnsi"/>
          <w:b/>
          <w:bCs/>
          <w:color w:val="00B0F0"/>
        </w:rPr>
        <w:tab/>
      </w:r>
      <w:r w:rsidR="00FF7EDE" w:rsidRPr="00FF7EDE">
        <w:rPr>
          <w:rFonts w:eastAsia="Times New Roman" w:cstheme="minorHAnsi"/>
        </w:rPr>
        <w:br/>
        <w:t xml:space="preserve">The American Academy of Pediatrics (AAP) and its National Center for Medical Home Implementation (NCMHI) </w:t>
      </w:r>
      <w:r w:rsidR="000F06A9" w:rsidRPr="000F06A9">
        <w:rPr>
          <w:rFonts w:eastAsia="Times New Roman" w:cstheme="minorHAnsi"/>
        </w:rPr>
        <w:t>hosted a free</w:t>
      </w:r>
      <w:r w:rsidR="00FF7EDE" w:rsidRPr="00FF7EDE">
        <w:rPr>
          <w:rFonts w:eastAsia="Times New Roman" w:cstheme="minorHAnsi"/>
        </w:rPr>
        <w:t xml:space="preserve"> four</w:t>
      </w:r>
      <w:r w:rsidR="000F06A9" w:rsidRPr="000F06A9">
        <w:rPr>
          <w:rFonts w:eastAsia="Times New Roman" w:cstheme="minorHAnsi"/>
        </w:rPr>
        <w:t>-</w:t>
      </w:r>
      <w:r w:rsidR="00FF7EDE" w:rsidRPr="00FF7EDE">
        <w:rPr>
          <w:rFonts w:eastAsia="Times New Roman" w:cstheme="minorHAnsi"/>
        </w:rPr>
        <w:t xml:space="preserve">part webinar series February through May 2013 on how to effectively deliver care through the medical home model. </w:t>
      </w:r>
      <w:r w:rsidR="000F06A9" w:rsidRPr="000F06A9">
        <w:rPr>
          <w:rFonts w:eastAsia="Times New Roman" w:cstheme="minorHAnsi"/>
        </w:rPr>
        <w:t xml:space="preserve">All webinars are </w:t>
      </w:r>
      <w:hyperlink r:id="rId9" w:history="1">
        <w:r w:rsidR="000F06A9" w:rsidRPr="006B4CD6">
          <w:rPr>
            <w:rStyle w:val="Hyperlink"/>
            <w:rFonts w:eastAsia="Times New Roman" w:cstheme="minorHAnsi"/>
          </w:rPr>
          <w:t>archived</w:t>
        </w:r>
      </w:hyperlink>
      <w:r w:rsidR="000F06A9" w:rsidRPr="000F06A9">
        <w:rPr>
          <w:rFonts w:eastAsia="Times New Roman" w:cstheme="minorHAnsi"/>
        </w:rPr>
        <w:t xml:space="preserve"> on the NCMHI Web site.</w:t>
      </w:r>
    </w:p>
    <w:p w:rsidR="00CC3147" w:rsidRDefault="00FF7EDE" w:rsidP="00FF7EDE">
      <w:pPr>
        <w:spacing w:before="100" w:beforeAutospacing="1" w:after="100" w:afterAutospacing="1" w:line="240" w:lineRule="auto"/>
        <w:rPr>
          <w:rFonts w:eastAsia="Times New Roman" w:cstheme="minorHAnsi"/>
        </w:rPr>
      </w:pPr>
      <w:r w:rsidRPr="00FF7EDE">
        <w:rPr>
          <w:rFonts w:eastAsia="Times New Roman" w:cstheme="minorHAnsi"/>
        </w:rPr>
        <w:t xml:space="preserve">Building on the success of two previous medical home webinar series (2009 and 2011), the NCMHI </w:t>
      </w:r>
      <w:r w:rsidR="000F06A9" w:rsidRPr="000F06A9">
        <w:rPr>
          <w:rFonts w:eastAsia="Times New Roman" w:cstheme="minorHAnsi"/>
        </w:rPr>
        <w:t>provided</w:t>
      </w:r>
      <w:r w:rsidRPr="00FF7EDE">
        <w:rPr>
          <w:rFonts w:eastAsia="Times New Roman" w:cstheme="minorHAnsi"/>
        </w:rPr>
        <w:t xml:space="preserve"> engaging educational “how to” presentations focused on several facets of pediatric care delivery, including empowering youth, reducing health disparities, using data to improve quality, and employing best practices in family-centered care. The webinars </w:t>
      </w:r>
      <w:r w:rsidR="000F06A9" w:rsidRPr="000F06A9">
        <w:rPr>
          <w:rFonts w:eastAsia="Times New Roman" w:cstheme="minorHAnsi"/>
        </w:rPr>
        <w:t>featured</w:t>
      </w:r>
      <w:r w:rsidRPr="00FF7EDE">
        <w:rPr>
          <w:rFonts w:eastAsia="Times New Roman" w:cstheme="minorHAnsi"/>
        </w:rPr>
        <w:t xml:space="preserve"> expert faculty and provide</w:t>
      </w:r>
      <w:r w:rsidR="000F06A9" w:rsidRPr="000F06A9">
        <w:rPr>
          <w:rFonts w:eastAsia="Times New Roman" w:cstheme="minorHAnsi"/>
        </w:rPr>
        <w:t>d</w:t>
      </w:r>
      <w:r w:rsidRPr="00FF7EDE">
        <w:rPr>
          <w:rFonts w:eastAsia="Times New Roman" w:cstheme="minorHAnsi"/>
        </w:rPr>
        <w:t xml:space="preserve"> targeted</w:t>
      </w:r>
      <w:r w:rsidR="000F06A9" w:rsidRPr="000F06A9">
        <w:rPr>
          <w:rFonts w:eastAsia="Times New Roman" w:cstheme="minorHAnsi"/>
        </w:rPr>
        <w:t xml:space="preserve"> information and tools, including </w:t>
      </w:r>
      <w:r w:rsidRPr="00FF7EDE">
        <w:rPr>
          <w:rFonts w:eastAsia="Times New Roman" w:cstheme="minorHAnsi"/>
        </w:rPr>
        <w:t xml:space="preserve">new </w:t>
      </w:r>
      <w:r w:rsidR="004A3CFA">
        <w:rPr>
          <w:rFonts w:eastAsia="Times New Roman" w:cstheme="minorHAnsi"/>
        </w:rPr>
        <w:t>resources</w:t>
      </w:r>
      <w:r w:rsidR="004A3CFA" w:rsidRPr="00FF7EDE">
        <w:rPr>
          <w:rFonts w:eastAsia="Times New Roman" w:cstheme="minorHAnsi"/>
        </w:rPr>
        <w:t xml:space="preserve"> </w:t>
      </w:r>
      <w:r w:rsidRPr="00FF7EDE">
        <w:rPr>
          <w:rFonts w:eastAsia="Times New Roman" w:cstheme="minorHAnsi"/>
        </w:rPr>
        <w:t>from the NCMHI.</w:t>
      </w:r>
      <w:r w:rsidR="000F06A9" w:rsidRPr="000F06A9">
        <w:rPr>
          <w:rFonts w:eastAsia="Times New Roman" w:cstheme="minorHAnsi"/>
        </w:rPr>
        <w:t xml:space="preserve"> </w:t>
      </w:r>
    </w:p>
    <w:p w:rsidR="00565272" w:rsidRDefault="000F06A9" w:rsidP="00FF7EDE">
      <w:pPr>
        <w:spacing w:before="100" w:beforeAutospacing="1" w:after="100" w:afterAutospacing="1" w:line="240" w:lineRule="auto"/>
        <w:rPr>
          <w:rFonts w:eastAsia="Times New Roman" w:cstheme="minorHAnsi"/>
        </w:rPr>
      </w:pPr>
      <w:r w:rsidRPr="000F06A9">
        <w:rPr>
          <w:rFonts w:eastAsia="Times New Roman" w:cstheme="minorHAnsi"/>
        </w:rPr>
        <w:t>The target audience include</w:t>
      </w:r>
      <w:r w:rsidR="005B0E7D">
        <w:rPr>
          <w:rFonts w:eastAsia="Times New Roman" w:cstheme="minorHAnsi"/>
        </w:rPr>
        <w:t>d</w:t>
      </w:r>
      <w:r w:rsidRPr="000F06A9">
        <w:rPr>
          <w:rFonts w:eastAsia="Times New Roman" w:cstheme="minorHAnsi"/>
        </w:rPr>
        <w:t xml:space="preserve"> p</w:t>
      </w:r>
      <w:r w:rsidR="00FF7EDE" w:rsidRPr="00FF7EDE">
        <w:rPr>
          <w:rFonts w:eastAsia="Times New Roman" w:cstheme="minorHAnsi"/>
        </w:rPr>
        <w:t xml:space="preserve">ediatric primary care providers, specialists, patient and family advocates, policy administrators, and </w:t>
      </w:r>
      <w:r w:rsidR="00CB7E8D">
        <w:rPr>
          <w:rFonts w:eastAsia="Times New Roman" w:cstheme="minorHAnsi"/>
        </w:rPr>
        <w:t xml:space="preserve">any individual interested in </w:t>
      </w:r>
      <w:r w:rsidR="00FF7EDE" w:rsidRPr="00FF7EDE">
        <w:rPr>
          <w:rFonts w:eastAsia="Times New Roman" w:cstheme="minorHAnsi"/>
        </w:rPr>
        <w:t>advanc</w:t>
      </w:r>
      <w:r w:rsidR="00CB7E8D">
        <w:rPr>
          <w:rFonts w:eastAsia="Times New Roman" w:cstheme="minorHAnsi"/>
        </w:rPr>
        <w:t>ing</w:t>
      </w:r>
      <w:r w:rsidR="00FF7EDE" w:rsidRPr="00FF7EDE">
        <w:rPr>
          <w:rFonts w:eastAsia="Times New Roman" w:cstheme="minorHAnsi"/>
        </w:rPr>
        <w:t xml:space="preserve"> the medical home model for children and youth</w:t>
      </w:r>
      <w:r w:rsidRPr="000F06A9">
        <w:rPr>
          <w:rFonts w:eastAsia="Times New Roman" w:cstheme="minorHAnsi"/>
        </w:rPr>
        <w:t>.</w:t>
      </w:r>
      <w:r w:rsidR="009637BD">
        <w:rPr>
          <w:rFonts w:eastAsia="Times New Roman" w:cstheme="minorHAnsi"/>
        </w:rPr>
        <w:t xml:space="preserve"> </w:t>
      </w:r>
      <w:r w:rsidR="00565272">
        <w:rPr>
          <w:rFonts w:eastAsia="Times New Roman" w:cstheme="minorHAnsi"/>
        </w:rPr>
        <w:t>The series was promoted via inter</w:t>
      </w:r>
      <w:r w:rsidR="00A10182">
        <w:rPr>
          <w:rFonts w:eastAsia="Times New Roman" w:cstheme="minorHAnsi"/>
        </w:rPr>
        <w:t xml:space="preserve">nal AAP </w:t>
      </w:r>
      <w:r w:rsidR="00CB7E8D">
        <w:rPr>
          <w:rFonts w:eastAsia="Times New Roman" w:cstheme="minorHAnsi"/>
        </w:rPr>
        <w:t xml:space="preserve">networking and information </w:t>
      </w:r>
      <w:r w:rsidR="00A10182">
        <w:rPr>
          <w:rFonts w:eastAsia="Times New Roman" w:cstheme="minorHAnsi"/>
        </w:rPr>
        <w:t>channels (</w:t>
      </w:r>
      <w:proofErr w:type="spellStart"/>
      <w:r w:rsidR="00A10182">
        <w:rPr>
          <w:rFonts w:eastAsia="Times New Roman" w:cstheme="minorHAnsi"/>
        </w:rPr>
        <w:t>eg</w:t>
      </w:r>
      <w:proofErr w:type="spellEnd"/>
      <w:r w:rsidR="00A10182">
        <w:rPr>
          <w:rFonts w:eastAsia="Times New Roman" w:cstheme="minorHAnsi"/>
        </w:rPr>
        <w:t xml:space="preserve">, AAP.org, </w:t>
      </w:r>
      <w:r w:rsidR="00565272">
        <w:rPr>
          <w:rFonts w:eastAsia="Times New Roman" w:cstheme="minorHAnsi"/>
        </w:rPr>
        <w:t>Committee/Council</w:t>
      </w:r>
      <w:r w:rsidR="00A10182">
        <w:rPr>
          <w:rFonts w:eastAsia="Times New Roman" w:cstheme="minorHAnsi"/>
        </w:rPr>
        <w:t>/Section communication outlets</w:t>
      </w:r>
      <w:r w:rsidR="00CB7E8D">
        <w:rPr>
          <w:rFonts w:eastAsia="Times New Roman" w:cstheme="minorHAnsi"/>
        </w:rPr>
        <w:t>, social media</w:t>
      </w:r>
      <w:r w:rsidR="00565272">
        <w:rPr>
          <w:rFonts w:eastAsia="Times New Roman" w:cstheme="minorHAnsi"/>
        </w:rPr>
        <w:t xml:space="preserve">), as well as </w:t>
      </w:r>
      <w:r w:rsidR="00C14EA3">
        <w:rPr>
          <w:rFonts w:eastAsia="Times New Roman" w:cstheme="minorHAnsi"/>
        </w:rPr>
        <w:t>externally</w:t>
      </w:r>
      <w:r w:rsidR="00565272">
        <w:rPr>
          <w:rFonts w:eastAsia="Times New Roman" w:cstheme="minorHAnsi"/>
        </w:rPr>
        <w:t xml:space="preserve"> (</w:t>
      </w:r>
      <w:proofErr w:type="spellStart"/>
      <w:r w:rsidR="00A10182">
        <w:rPr>
          <w:rFonts w:eastAsia="Times New Roman" w:cstheme="minorHAnsi"/>
        </w:rPr>
        <w:t>eg</w:t>
      </w:r>
      <w:proofErr w:type="spellEnd"/>
      <w:r w:rsidR="00A10182">
        <w:rPr>
          <w:rFonts w:eastAsia="Times New Roman" w:cstheme="minorHAnsi"/>
        </w:rPr>
        <w:t>, national partners, family advocacy groups</w:t>
      </w:r>
      <w:r w:rsidR="00565272">
        <w:rPr>
          <w:rFonts w:eastAsia="Times New Roman" w:cstheme="minorHAnsi"/>
        </w:rPr>
        <w:t>).</w:t>
      </w:r>
    </w:p>
    <w:p w:rsidR="00AD2F1B" w:rsidRPr="00B55727" w:rsidRDefault="000F06A9" w:rsidP="00AD2F1B">
      <w:pPr>
        <w:spacing w:before="100" w:beforeAutospacing="1" w:after="100" w:afterAutospacing="1" w:line="240" w:lineRule="auto"/>
        <w:rPr>
          <w:rFonts w:cs="Calibri"/>
          <w:b/>
          <w:sz w:val="16"/>
        </w:rPr>
      </w:pPr>
      <w:r>
        <w:rPr>
          <w:rFonts w:eastAsia="Times New Roman" w:cstheme="minorHAnsi"/>
        </w:rPr>
        <w:t>Each webinar included oversight by a member</w:t>
      </w:r>
      <w:r w:rsidR="009637BD">
        <w:rPr>
          <w:rFonts w:eastAsia="Times New Roman" w:cstheme="minorHAnsi"/>
        </w:rPr>
        <w:t>(s)</w:t>
      </w:r>
      <w:r>
        <w:rPr>
          <w:rFonts w:eastAsia="Times New Roman" w:cstheme="minorHAnsi"/>
        </w:rPr>
        <w:t xml:space="preserve"> of the NCMHI Project Advisory Committee. The advisors guided the faculty selection process and provided review during the presentation development phase. </w:t>
      </w:r>
      <w:r w:rsidR="00136392">
        <w:rPr>
          <w:rFonts w:eastAsia="Times New Roman" w:cstheme="minorHAnsi"/>
        </w:rPr>
        <w:t>Faculty was</w:t>
      </w:r>
      <w:r>
        <w:rPr>
          <w:rFonts w:eastAsia="Times New Roman" w:cstheme="minorHAnsi"/>
        </w:rPr>
        <w:t xml:space="preserve"> available during the live webinar and post-webinar to answer participant questions. The post-webinar questions and answers were compiled</w:t>
      </w:r>
      <w:r w:rsidR="00CB7E8D">
        <w:rPr>
          <w:rFonts w:eastAsia="Times New Roman" w:cstheme="minorHAnsi"/>
        </w:rPr>
        <w:t>,</w:t>
      </w:r>
      <w:r>
        <w:rPr>
          <w:rFonts w:eastAsia="Times New Roman" w:cstheme="minorHAnsi"/>
        </w:rPr>
        <w:t xml:space="preserve"> posted online with the archived recording</w:t>
      </w:r>
      <w:r w:rsidR="00CB7E8D">
        <w:rPr>
          <w:rFonts w:eastAsia="Times New Roman" w:cstheme="minorHAnsi"/>
        </w:rPr>
        <w:t>, and their availability was announced</w:t>
      </w:r>
      <w:r>
        <w:rPr>
          <w:rFonts w:eastAsia="Times New Roman" w:cstheme="minorHAnsi"/>
        </w:rPr>
        <w:t xml:space="preserve">. </w:t>
      </w:r>
      <w:r w:rsidR="00CB7E8D">
        <w:rPr>
          <w:rFonts w:eastAsia="Times New Roman" w:cstheme="minorHAnsi"/>
        </w:rPr>
        <w:t>Subsequent to the webinar, p</w:t>
      </w:r>
      <w:r>
        <w:rPr>
          <w:rFonts w:eastAsia="Times New Roman" w:cstheme="minorHAnsi"/>
        </w:rPr>
        <w:t>articipants received a</w:t>
      </w:r>
      <w:r w:rsidR="00CB7E8D">
        <w:rPr>
          <w:rFonts w:eastAsia="Times New Roman" w:cstheme="minorHAnsi"/>
        </w:rPr>
        <w:t xml:space="preserve"> link to an online </w:t>
      </w:r>
      <w:r>
        <w:rPr>
          <w:rFonts w:eastAsia="Times New Roman" w:cstheme="minorHAnsi"/>
        </w:rPr>
        <w:t>evaluation survey</w:t>
      </w:r>
      <w:r w:rsidR="00CB7E8D">
        <w:rPr>
          <w:rFonts w:eastAsia="Times New Roman" w:cstheme="minorHAnsi"/>
        </w:rPr>
        <w:t xml:space="preserve">. </w:t>
      </w:r>
      <w:r w:rsidR="00CB7E8D" w:rsidRPr="00B55727">
        <w:rPr>
          <w:rFonts w:eastAsia="Times New Roman" w:cstheme="minorHAnsi"/>
        </w:rPr>
        <w:t xml:space="preserve">Following each individual webinar in the series, evaluation results were compiled by </w:t>
      </w:r>
      <w:r w:rsidRPr="00B55727">
        <w:rPr>
          <w:rFonts w:eastAsia="Times New Roman" w:cstheme="minorHAnsi"/>
        </w:rPr>
        <w:t xml:space="preserve">NCMHI </w:t>
      </w:r>
      <w:r w:rsidR="005B0E7D" w:rsidRPr="00B55727">
        <w:rPr>
          <w:rFonts w:eastAsia="Times New Roman" w:cstheme="minorHAnsi"/>
        </w:rPr>
        <w:t xml:space="preserve">staff </w:t>
      </w:r>
      <w:r w:rsidR="00CB7E8D" w:rsidRPr="00B55727">
        <w:rPr>
          <w:rFonts w:eastAsia="Times New Roman" w:cstheme="minorHAnsi"/>
        </w:rPr>
        <w:t xml:space="preserve">and </w:t>
      </w:r>
      <w:r w:rsidRPr="00B55727">
        <w:rPr>
          <w:rFonts w:eastAsia="Times New Roman" w:cstheme="minorHAnsi"/>
        </w:rPr>
        <w:t>shared with faculty and advisory members</w:t>
      </w:r>
      <w:r w:rsidR="004A3CFA" w:rsidRPr="00B55727">
        <w:rPr>
          <w:rFonts w:eastAsia="Times New Roman" w:cstheme="minorHAnsi"/>
        </w:rPr>
        <w:t>.</w:t>
      </w:r>
      <w:r w:rsidR="005B0E7D" w:rsidRPr="00B55727">
        <w:rPr>
          <w:rFonts w:eastAsia="Times New Roman" w:cstheme="minorHAnsi"/>
        </w:rPr>
        <w:t xml:space="preserve"> </w:t>
      </w:r>
      <w:r w:rsidR="004A3CFA" w:rsidRPr="00B55727">
        <w:rPr>
          <w:rFonts w:eastAsia="Times New Roman" w:cstheme="minorHAnsi"/>
        </w:rPr>
        <w:t xml:space="preserve"> </w:t>
      </w:r>
    </w:p>
    <w:p w:rsidR="00565272" w:rsidRPr="00B55727" w:rsidRDefault="00F73A22" w:rsidP="00AD2F1B">
      <w:pPr>
        <w:pStyle w:val="ListParagraph"/>
        <w:numPr>
          <w:ilvl w:val="0"/>
          <w:numId w:val="11"/>
        </w:numPr>
        <w:spacing w:before="100" w:beforeAutospacing="1" w:after="100" w:afterAutospacing="1" w:line="240" w:lineRule="auto"/>
        <w:rPr>
          <w:rFonts w:cs="Calibri"/>
        </w:rPr>
      </w:pPr>
      <w:r w:rsidRPr="00B55727">
        <w:rPr>
          <w:rFonts w:cs="Calibri"/>
          <w:b/>
        </w:rPr>
        <w:t xml:space="preserve">Total </w:t>
      </w:r>
      <w:r w:rsidR="00065BA1" w:rsidRPr="00B55727">
        <w:rPr>
          <w:rFonts w:cs="Calibri"/>
          <w:b/>
        </w:rPr>
        <w:t>R</w:t>
      </w:r>
      <w:r w:rsidRPr="00B55727">
        <w:rPr>
          <w:rFonts w:cs="Calibri"/>
          <w:b/>
        </w:rPr>
        <w:t>egistrants:</w:t>
      </w:r>
      <w:r w:rsidRPr="00B55727">
        <w:rPr>
          <w:rFonts w:cs="Calibri"/>
        </w:rPr>
        <w:t xml:space="preserve"> 1</w:t>
      </w:r>
      <w:r w:rsidR="005B0E7D" w:rsidRPr="00B55727">
        <w:rPr>
          <w:rFonts w:cs="Calibri"/>
        </w:rPr>
        <w:t>,</w:t>
      </w:r>
      <w:r w:rsidRPr="00B55727">
        <w:rPr>
          <w:rFonts w:cs="Calibri"/>
        </w:rPr>
        <w:t>842</w:t>
      </w:r>
    </w:p>
    <w:p w:rsidR="00565272" w:rsidRPr="00B55727" w:rsidRDefault="00F73A22" w:rsidP="00F87DB7">
      <w:pPr>
        <w:pStyle w:val="ListParagraph"/>
        <w:numPr>
          <w:ilvl w:val="0"/>
          <w:numId w:val="11"/>
        </w:numPr>
        <w:spacing w:before="100" w:beforeAutospacing="1" w:after="100" w:afterAutospacing="1" w:line="240" w:lineRule="auto"/>
        <w:rPr>
          <w:rFonts w:cs="Calibri"/>
        </w:rPr>
      </w:pPr>
      <w:r w:rsidRPr="00B55727">
        <w:rPr>
          <w:rFonts w:cs="Calibri"/>
          <w:b/>
        </w:rPr>
        <w:t xml:space="preserve">Total </w:t>
      </w:r>
      <w:r w:rsidR="00065BA1" w:rsidRPr="00B55727">
        <w:rPr>
          <w:rFonts w:cs="Calibri"/>
          <w:b/>
        </w:rPr>
        <w:t>P</w:t>
      </w:r>
      <w:r w:rsidRPr="00B55727">
        <w:rPr>
          <w:rFonts w:cs="Calibri"/>
          <w:b/>
        </w:rPr>
        <w:t>articipants:</w:t>
      </w:r>
      <w:r w:rsidRPr="00B55727">
        <w:rPr>
          <w:rFonts w:cs="Calibri"/>
        </w:rPr>
        <w:t xml:space="preserve"> </w:t>
      </w:r>
      <w:r w:rsidR="00F87DB7" w:rsidRPr="00B55727">
        <w:rPr>
          <w:rFonts w:cs="Calibri"/>
        </w:rPr>
        <w:t xml:space="preserve">968 </w:t>
      </w:r>
      <w:r w:rsidRPr="00B55727">
        <w:rPr>
          <w:rFonts w:cs="Calibri"/>
        </w:rPr>
        <w:t>– 53% of all registrants</w:t>
      </w:r>
    </w:p>
    <w:p w:rsidR="00F73A22" w:rsidRPr="00B55727" w:rsidRDefault="00861C61" w:rsidP="00475207">
      <w:pPr>
        <w:pStyle w:val="ListParagraph"/>
        <w:numPr>
          <w:ilvl w:val="0"/>
          <w:numId w:val="11"/>
        </w:numPr>
        <w:spacing w:before="100" w:beforeAutospacing="1" w:after="100" w:afterAutospacing="1" w:line="240" w:lineRule="auto"/>
        <w:rPr>
          <w:rFonts w:cs="Calibri"/>
        </w:rPr>
      </w:pPr>
      <w:r w:rsidRPr="00B55727">
        <w:rPr>
          <w:rFonts w:eastAsia="Times New Roman" w:cstheme="minorHAnsi"/>
          <w:b/>
          <w:noProof/>
          <w:color w:val="00B0F0"/>
          <w:sz w:val="32"/>
          <w:szCs w:val="32"/>
        </w:rPr>
        <w:drawing>
          <wp:anchor distT="0" distB="0" distL="114300" distR="114300" simplePos="0" relativeHeight="251665408" behindDoc="0" locked="0" layoutInCell="1" allowOverlap="1">
            <wp:simplePos x="0" y="0"/>
            <wp:positionH relativeFrom="column">
              <wp:posOffset>104775</wp:posOffset>
            </wp:positionH>
            <wp:positionV relativeFrom="paragraph">
              <wp:posOffset>290195</wp:posOffset>
            </wp:positionV>
            <wp:extent cx="5905500" cy="2447925"/>
            <wp:effectExtent l="0" t="0" r="1905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73A22" w:rsidRPr="00B55727">
        <w:rPr>
          <w:rFonts w:cs="Calibri"/>
          <w:b/>
        </w:rPr>
        <w:t xml:space="preserve">Total </w:t>
      </w:r>
      <w:r w:rsidR="00065BA1" w:rsidRPr="00B55727">
        <w:rPr>
          <w:rFonts w:cs="Calibri"/>
          <w:b/>
        </w:rPr>
        <w:t xml:space="preserve">Evaluation </w:t>
      </w:r>
      <w:r w:rsidR="00F73A22" w:rsidRPr="00B55727">
        <w:rPr>
          <w:rFonts w:cs="Calibri"/>
          <w:b/>
        </w:rPr>
        <w:t xml:space="preserve">Survey </w:t>
      </w:r>
      <w:r w:rsidR="00065BA1" w:rsidRPr="00B55727">
        <w:rPr>
          <w:rFonts w:cs="Calibri"/>
          <w:b/>
        </w:rPr>
        <w:t>Respondents</w:t>
      </w:r>
      <w:r w:rsidR="00F73A22" w:rsidRPr="00B55727">
        <w:rPr>
          <w:rFonts w:cs="Calibri"/>
        </w:rPr>
        <w:t xml:space="preserve">: 233 </w:t>
      </w:r>
      <w:r w:rsidR="0098615A" w:rsidRPr="00B55727">
        <w:rPr>
          <w:rFonts w:cs="Calibri"/>
        </w:rPr>
        <w:t>–</w:t>
      </w:r>
      <w:r w:rsidR="00F73A22" w:rsidRPr="00B55727">
        <w:rPr>
          <w:rFonts w:cs="Calibri"/>
        </w:rPr>
        <w:t xml:space="preserve"> 24% of all participants</w:t>
      </w:r>
    </w:p>
    <w:p w:rsidR="005F58F7" w:rsidRDefault="005F58F7" w:rsidP="00FF7EDE">
      <w:pPr>
        <w:spacing w:before="100" w:beforeAutospacing="1" w:after="100" w:afterAutospacing="1" w:line="240" w:lineRule="auto"/>
        <w:rPr>
          <w:rFonts w:eastAsia="Times New Roman" w:cstheme="minorHAnsi"/>
          <w:b/>
          <w:color w:val="00B0F0"/>
          <w:sz w:val="32"/>
          <w:szCs w:val="32"/>
        </w:rPr>
      </w:pPr>
    </w:p>
    <w:p w:rsidR="003A31BA" w:rsidRDefault="003A31BA" w:rsidP="00FF7EDE">
      <w:pPr>
        <w:spacing w:before="100" w:beforeAutospacing="1" w:after="100" w:afterAutospacing="1" w:line="240" w:lineRule="auto"/>
        <w:rPr>
          <w:rFonts w:eastAsia="Times New Roman" w:cstheme="minorHAnsi"/>
          <w:b/>
          <w:color w:val="00B0F0"/>
          <w:sz w:val="32"/>
          <w:szCs w:val="32"/>
        </w:rPr>
      </w:pPr>
    </w:p>
    <w:p w:rsidR="00475207" w:rsidRDefault="00475207" w:rsidP="00FF7EDE">
      <w:pPr>
        <w:spacing w:before="100" w:beforeAutospacing="1" w:after="100" w:afterAutospacing="1" w:line="240" w:lineRule="auto"/>
        <w:rPr>
          <w:rFonts w:eastAsia="Times New Roman" w:cstheme="minorHAnsi"/>
          <w:b/>
          <w:color w:val="00B0F0"/>
          <w:sz w:val="32"/>
          <w:szCs w:val="32"/>
        </w:rPr>
      </w:pPr>
    </w:p>
    <w:p w:rsidR="00475207" w:rsidRDefault="00475207" w:rsidP="00FF7EDE">
      <w:pPr>
        <w:spacing w:before="100" w:beforeAutospacing="1" w:after="100" w:afterAutospacing="1" w:line="240" w:lineRule="auto"/>
        <w:rPr>
          <w:rFonts w:eastAsia="Times New Roman" w:cstheme="minorHAnsi"/>
          <w:b/>
          <w:color w:val="00B0F0"/>
          <w:sz w:val="32"/>
          <w:szCs w:val="32"/>
        </w:rPr>
      </w:pPr>
    </w:p>
    <w:p w:rsidR="00475207" w:rsidRDefault="00475207" w:rsidP="00FF7EDE">
      <w:pPr>
        <w:spacing w:before="100" w:beforeAutospacing="1" w:after="100" w:afterAutospacing="1" w:line="240" w:lineRule="auto"/>
        <w:rPr>
          <w:rFonts w:eastAsia="Times New Roman" w:cstheme="minorHAnsi"/>
          <w:b/>
          <w:color w:val="00B0F0"/>
          <w:sz w:val="32"/>
          <w:szCs w:val="32"/>
        </w:rPr>
      </w:pPr>
    </w:p>
    <w:p w:rsidR="00475207" w:rsidRDefault="00727550" w:rsidP="00FF7EDE">
      <w:pPr>
        <w:spacing w:before="100" w:beforeAutospacing="1" w:after="100" w:afterAutospacing="1" w:line="240" w:lineRule="auto"/>
        <w:rPr>
          <w:rFonts w:eastAsia="Times New Roman" w:cstheme="minorHAnsi"/>
          <w:b/>
          <w:color w:val="00B0F0"/>
          <w:sz w:val="32"/>
          <w:szCs w:val="32"/>
        </w:rPr>
      </w:pPr>
      <w:r w:rsidRPr="00727550">
        <w:rPr>
          <w:rFonts w:ascii="Calibri" w:hAnsi="Calibri" w:cs="Calibri"/>
          <w:b/>
          <w:noProof/>
        </w:rPr>
        <w:pict>
          <v:shapetype id="_x0000_t202" coordsize="21600,21600" o:spt="202" path="m,l,21600r21600,l21600,xe">
            <v:stroke joinstyle="miter"/>
            <v:path gradientshapeok="t" o:connecttype="rect"/>
          </v:shapetype>
          <v:shape id="Text Box 2" o:spid="_x0000_s1026" type="#_x0000_t202" style="position:absolute;margin-left:8.25pt;margin-top:19.7pt;width:36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" filled="f" stroked="f">
            <v:textbox style="mso-fit-shape-to-text:t">
              <w:txbxContent>
                <w:p w:rsidR="00475207" w:rsidRPr="00475207" w:rsidRDefault="00475207">
                  <w:pPr>
                    <w:rPr>
                      <w:i/>
                      <w:sz w:val="18"/>
                      <w:szCs w:val="18"/>
                    </w:rPr>
                  </w:pPr>
                  <w:r w:rsidRPr="00475207">
                    <w:rPr>
                      <w:i/>
                      <w:sz w:val="18"/>
                      <w:szCs w:val="18"/>
                    </w:rPr>
                    <w:t xml:space="preserve">*Based on </w:t>
                  </w:r>
                  <w:r w:rsidR="004A3CFA">
                    <w:rPr>
                      <w:i/>
                      <w:sz w:val="18"/>
                      <w:szCs w:val="18"/>
                    </w:rPr>
                    <w:t>information submitted by evaluation survey respondents.</w:t>
                  </w:r>
                </w:p>
              </w:txbxContent>
            </v:textbox>
          </v:shape>
        </w:pict>
      </w:r>
    </w:p>
    <w:p w:rsidR="00FF7EDE" w:rsidRDefault="00FF7EDE" w:rsidP="00FF7EDE">
      <w:pPr>
        <w:spacing w:before="100" w:beforeAutospacing="1" w:after="100" w:afterAutospacing="1" w:line="240" w:lineRule="auto"/>
        <w:rPr>
          <w:rFonts w:eastAsia="Times New Roman" w:cstheme="minorHAnsi"/>
        </w:rPr>
      </w:pPr>
      <w:r w:rsidRPr="00136ACD">
        <w:rPr>
          <w:rFonts w:eastAsia="Times New Roman" w:cstheme="minorHAnsi"/>
          <w:b/>
          <w:color w:val="00B0F0"/>
          <w:sz w:val="28"/>
          <w:szCs w:val="28"/>
        </w:rPr>
        <w:lastRenderedPageBreak/>
        <w:t>The Webinars</w:t>
      </w:r>
      <w:r w:rsidR="0046735A">
        <w:rPr>
          <w:rFonts w:eastAsia="Times New Roman" w:cstheme="minorHAnsi"/>
          <w:b/>
        </w:rPr>
        <w:br/>
      </w:r>
      <w:r w:rsidRPr="00BC1A3B">
        <w:rPr>
          <w:rFonts w:eastAsia="Times New Roman" w:cstheme="minorHAnsi"/>
          <w:b/>
          <w:sz w:val="24"/>
          <w:szCs w:val="24"/>
          <w:highlight w:val="lightGray"/>
        </w:rPr>
        <w:t xml:space="preserve">How to Engage Youth in their Health Care </w:t>
      </w:r>
      <w:r w:rsidR="009637BD" w:rsidRPr="00BC1A3B">
        <w:rPr>
          <w:rFonts w:eastAsia="Times New Roman" w:cstheme="minorHAnsi"/>
          <w:b/>
          <w:sz w:val="24"/>
          <w:szCs w:val="24"/>
          <w:highlight w:val="lightGray"/>
        </w:rPr>
        <w:tab/>
      </w:r>
      <w:r w:rsidR="009637BD" w:rsidRPr="00BC1A3B">
        <w:rPr>
          <w:rFonts w:eastAsia="Times New Roman" w:cstheme="minorHAnsi"/>
          <w:b/>
          <w:sz w:val="24"/>
          <w:szCs w:val="24"/>
          <w:highlight w:val="lightGray"/>
        </w:rPr>
        <w:tab/>
      </w:r>
      <w:r w:rsidR="009637BD" w:rsidRPr="00BC1A3B">
        <w:rPr>
          <w:rFonts w:eastAsia="Times New Roman" w:cstheme="minorHAnsi"/>
          <w:b/>
          <w:sz w:val="24"/>
          <w:szCs w:val="24"/>
          <w:highlight w:val="lightGray"/>
        </w:rPr>
        <w:tab/>
      </w:r>
      <w:r w:rsidR="009637BD" w:rsidRPr="00BC1A3B">
        <w:rPr>
          <w:rFonts w:eastAsia="Times New Roman" w:cstheme="minorHAnsi"/>
          <w:b/>
          <w:sz w:val="24"/>
          <w:szCs w:val="24"/>
          <w:highlight w:val="lightGray"/>
        </w:rPr>
        <w:tab/>
      </w:r>
      <w:r w:rsidR="0000229C" w:rsidRPr="00BC1A3B">
        <w:rPr>
          <w:rFonts w:eastAsia="Times New Roman" w:cstheme="minorHAnsi"/>
          <w:b/>
          <w:sz w:val="24"/>
          <w:szCs w:val="24"/>
          <w:highlight w:val="lightGray"/>
        </w:rPr>
        <w:tab/>
      </w:r>
      <w:r w:rsidR="0000229C" w:rsidRPr="00BC1A3B">
        <w:rPr>
          <w:rFonts w:eastAsia="Times New Roman" w:cstheme="minorHAnsi"/>
          <w:b/>
          <w:sz w:val="24"/>
          <w:szCs w:val="24"/>
          <w:highlight w:val="lightGray"/>
        </w:rPr>
        <w:tab/>
      </w:r>
      <w:r w:rsidR="00861C61">
        <w:rPr>
          <w:rFonts w:eastAsia="Times New Roman" w:cstheme="minorHAnsi"/>
          <w:b/>
          <w:sz w:val="24"/>
          <w:szCs w:val="24"/>
          <w:highlight w:val="lightGray"/>
        </w:rPr>
        <w:t xml:space="preserve">                </w:t>
      </w:r>
      <w:r w:rsidRPr="00BC1A3B">
        <w:rPr>
          <w:rFonts w:eastAsia="Times New Roman" w:cstheme="minorHAnsi"/>
          <w:b/>
          <w:sz w:val="24"/>
          <w:szCs w:val="24"/>
          <w:highlight w:val="lightGray"/>
        </w:rPr>
        <w:t>February 27, 2013</w:t>
      </w:r>
      <w:r w:rsidRPr="009637BD">
        <w:rPr>
          <w:rFonts w:eastAsia="Times New Roman" w:cstheme="minorHAnsi"/>
          <w:b/>
        </w:rPr>
        <w:br/>
      </w:r>
      <w:r w:rsidRPr="00FF7EDE">
        <w:rPr>
          <w:rFonts w:eastAsia="Times New Roman" w:cstheme="minorHAnsi"/>
          <w:i/>
        </w:rPr>
        <w:t>Co-sponsored by Got Transition—the National Health Care Transition Center</w:t>
      </w:r>
    </w:p>
    <w:p w:rsidR="0046735A" w:rsidRDefault="00FF7EDE" w:rsidP="00AE7264">
      <w:pPr>
        <w:tabs>
          <w:tab w:val="num" w:pos="720"/>
        </w:tabs>
        <w:spacing w:before="100" w:beforeAutospacing="1" w:after="100" w:afterAutospacing="1" w:line="240" w:lineRule="auto"/>
        <w:rPr>
          <w:rFonts w:eastAsia="Times New Roman" w:cstheme="minorHAnsi"/>
        </w:rPr>
      </w:pPr>
      <w:r w:rsidRPr="00346CEB">
        <w:rPr>
          <w:rFonts w:eastAsia="Times New Roman" w:cstheme="minorHAnsi"/>
          <w:b/>
          <w:bCs/>
        </w:rPr>
        <w:t>Faculty:</w:t>
      </w:r>
      <w:r>
        <w:rPr>
          <w:rFonts w:eastAsia="Times New Roman" w:cstheme="minorHAnsi"/>
          <w:bCs/>
        </w:rPr>
        <w:t xml:space="preserve"> </w:t>
      </w:r>
      <w:r w:rsidRPr="00FF7EDE">
        <w:rPr>
          <w:rFonts w:eastAsia="Times New Roman" w:cstheme="minorHAnsi"/>
        </w:rPr>
        <w:t xml:space="preserve">Kitty O'Hare, MD, </w:t>
      </w:r>
      <w:r w:rsidR="00505264">
        <w:rPr>
          <w:rFonts w:eastAsia="Times New Roman" w:cstheme="minorHAnsi"/>
        </w:rPr>
        <w:t xml:space="preserve">FAAP, </w:t>
      </w:r>
      <w:r w:rsidRPr="00FF7EDE">
        <w:rPr>
          <w:rFonts w:eastAsia="Times New Roman" w:cstheme="minorHAnsi"/>
        </w:rPr>
        <w:t>Boston Children's Hospital's Martha Eliot Health Center</w:t>
      </w:r>
      <w:r>
        <w:rPr>
          <w:rFonts w:eastAsia="Times New Roman" w:cstheme="minorHAnsi"/>
        </w:rPr>
        <w:t xml:space="preserve">; </w:t>
      </w:r>
      <w:r w:rsidRPr="00FF7EDE">
        <w:rPr>
          <w:rFonts w:eastAsia="Times New Roman" w:cstheme="minorHAnsi"/>
        </w:rPr>
        <w:t>Justin Thompson</w:t>
      </w:r>
      <w:r>
        <w:rPr>
          <w:rFonts w:eastAsia="Times New Roman" w:cstheme="minorHAnsi"/>
        </w:rPr>
        <w:t xml:space="preserve">; </w:t>
      </w:r>
      <w:r w:rsidR="004A3CFA">
        <w:rPr>
          <w:rFonts w:eastAsia="Times New Roman" w:cstheme="minorHAnsi"/>
        </w:rPr>
        <w:br/>
      </w:r>
      <w:r w:rsidRPr="00FF7EDE">
        <w:rPr>
          <w:rFonts w:eastAsia="Times New Roman" w:cstheme="minorHAnsi"/>
        </w:rPr>
        <w:t>Teresa Nguyen</w:t>
      </w:r>
      <w:r w:rsidR="00B167EB">
        <w:rPr>
          <w:rFonts w:eastAsia="Times New Roman" w:cstheme="minorHAnsi"/>
        </w:rPr>
        <w:br/>
      </w:r>
      <w:r w:rsidRPr="00346CEB">
        <w:rPr>
          <w:rFonts w:eastAsia="Times New Roman" w:cstheme="minorHAnsi"/>
          <w:b/>
          <w:bCs/>
        </w:rPr>
        <w:t>Moderator:</w:t>
      </w:r>
      <w:r>
        <w:rPr>
          <w:rFonts w:eastAsia="Times New Roman" w:cstheme="minorHAnsi"/>
          <w:bCs/>
        </w:rPr>
        <w:t xml:space="preserve"> </w:t>
      </w:r>
      <w:r w:rsidRPr="00FF7EDE">
        <w:rPr>
          <w:rFonts w:eastAsia="Times New Roman" w:cstheme="minorHAnsi"/>
        </w:rPr>
        <w:t>Carl Cooley, MD, FAAP</w:t>
      </w:r>
      <w:r w:rsidR="00B167EB">
        <w:rPr>
          <w:rFonts w:eastAsia="Times New Roman" w:cstheme="minorHAnsi"/>
        </w:rPr>
        <w:br/>
      </w:r>
      <w:r w:rsidR="00B167EB" w:rsidRPr="00346CEB">
        <w:rPr>
          <w:rFonts w:eastAsia="Times New Roman" w:cstheme="minorHAnsi"/>
          <w:b/>
        </w:rPr>
        <w:t>Advisor:</w:t>
      </w:r>
      <w:r w:rsidR="00B167EB">
        <w:rPr>
          <w:rFonts w:eastAsia="Times New Roman" w:cstheme="minorHAnsi"/>
        </w:rPr>
        <w:t xml:space="preserve"> Carl Cooley, MD, FAAP</w:t>
      </w:r>
      <w:r w:rsidR="009637BD">
        <w:rPr>
          <w:rFonts w:eastAsia="Times New Roman" w:cstheme="minorHAnsi"/>
        </w:rPr>
        <w:br/>
      </w:r>
      <w:r w:rsidR="0046735A">
        <w:rPr>
          <w:rFonts w:eastAsia="Times New Roman" w:cstheme="minorHAnsi"/>
          <w:b/>
        </w:rPr>
        <w:br/>
      </w:r>
      <w:r w:rsidR="00346CEB" w:rsidRPr="00346CEB">
        <w:rPr>
          <w:rFonts w:eastAsia="Times New Roman" w:cstheme="minorHAnsi"/>
          <w:b/>
        </w:rPr>
        <w:t xml:space="preserve">Learning </w:t>
      </w:r>
      <w:r w:rsidR="009637BD" w:rsidRPr="00346CEB">
        <w:rPr>
          <w:rFonts w:eastAsia="Times New Roman" w:cstheme="minorHAnsi"/>
          <w:b/>
        </w:rPr>
        <w:t>Objectives:</w:t>
      </w:r>
      <w:r w:rsidR="009637BD">
        <w:rPr>
          <w:rFonts w:eastAsia="Times New Roman" w:cstheme="minorHAnsi"/>
        </w:rPr>
        <w:t xml:space="preserve"> </w:t>
      </w:r>
    </w:p>
    <w:p w:rsidR="00CC3147" w:rsidRPr="0046735A" w:rsidRDefault="006B4CD6" w:rsidP="00AE7264">
      <w:pPr>
        <w:pStyle w:val="ListParagraph"/>
        <w:numPr>
          <w:ilvl w:val="0"/>
          <w:numId w:val="5"/>
        </w:numPr>
        <w:tabs>
          <w:tab w:val="num" w:pos="720"/>
        </w:tabs>
        <w:spacing w:before="100" w:beforeAutospacing="1" w:after="100" w:afterAutospacing="1" w:line="240" w:lineRule="auto"/>
        <w:rPr>
          <w:rFonts w:eastAsia="Times New Roman" w:cstheme="minorHAnsi"/>
        </w:rPr>
      </w:pPr>
      <w:r w:rsidRPr="0046735A">
        <w:rPr>
          <w:rFonts w:eastAsia="Times New Roman" w:cstheme="minorHAnsi"/>
        </w:rPr>
        <w:t>Review the importance of empowering all youth in their health care using a strength-based approach</w:t>
      </w:r>
    </w:p>
    <w:p w:rsidR="00CC3147" w:rsidRDefault="006B4CD6" w:rsidP="00AE7264">
      <w:pPr>
        <w:pStyle w:val="ListParagraph"/>
        <w:numPr>
          <w:ilvl w:val="0"/>
          <w:numId w:val="5"/>
        </w:numPr>
        <w:tabs>
          <w:tab w:val="num" w:pos="720"/>
        </w:tabs>
        <w:spacing w:before="100" w:beforeAutospacing="1" w:after="100" w:afterAutospacing="1" w:line="240" w:lineRule="auto"/>
        <w:rPr>
          <w:rFonts w:eastAsia="Times New Roman" w:cstheme="minorHAnsi"/>
        </w:rPr>
      </w:pPr>
      <w:r w:rsidRPr="00CC3147">
        <w:rPr>
          <w:rFonts w:eastAsia="Times New Roman" w:cstheme="minorHAnsi"/>
        </w:rPr>
        <w:t>Describe promising practices for pediatric providers to empower youth, especially during the process of transition from pediatric to adult care</w:t>
      </w:r>
    </w:p>
    <w:p w:rsidR="00FF7EDE" w:rsidRPr="00CC3147" w:rsidRDefault="006B4CD6" w:rsidP="00AE7264">
      <w:pPr>
        <w:pStyle w:val="ListParagraph"/>
        <w:numPr>
          <w:ilvl w:val="0"/>
          <w:numId w:val="5"/>
        </w:numPr>
        <w:tabs>
          <w:tab w:val="num" w:pos="720"/>
        </w:tabs>
        <w:spacing w:before="100" w:beforeAutospacing="1" w:after="100" w:afterAutospacing="1" w:line="240" w:lineRule="auto"/>
        <w:rPr>
          <w:rFonts w:eastAsia="Times New Roman" w:cstheme="minorHAnsi"/>
        </w:rPr>
      </w:pPr>
      <w:r w:rsidRPr="00CC3147">
        <w:rPr>
          <w:rFonts w:eastAsia="Times New Roman" w:cstheme="minorHAnsi"/>
        </w:rPr>
        <w:t>Describe the impact of empowerment on positive health outcomes and successful transition from pediatric to adult care</w:t>
      </w:r>
    </w:p>
    <w:p w:rsidR="00004F6D" w:rsidRPr="0046735A" w:rsidRDefault="004A3CFA" w:rsidP="009637BD">
      <w:pPr>
        <w:spacing w:before="100" w:beforeAutospacing="1" w:after="100" w:afterAutospacing="1" w:line="240" w:lineRule="auto"/>
        <w:rPr>
          <w:rFonts w:ascii="Calibri" w:hAnsi="Calibri" w:cs="Calibri"/>
        </w:rPr>
      </w:pPr>
      <w:r w:rsidRPr="0046735A">
        <w:rPr>
          <w:rFonts w:ascii="Calibri" w:hAnsi="Calibri" w:cs="Calibri"/>
          <w:b/>
          <w:noProof/>
        </w:rPr>
        <w:drawing>
          <wp:anchor distT="0" distB="0" distL="114300" distR="114300" simplePos="0" relativeHeight="251658240" behindDoc="0" locked="0" layoutInCell="1" allowOverlap="1">
            <wp:simplePos x="0" y="0"/>
            <wp:positionH relativeFrom="column">
              <wp:posOffset>969645</wp:posOffset>
            </wp:positionH>
            <wp:positionV relativeFrom="paragraph">
              <wp:posOffset>573405</wp:posOffset>
            </wp:positionV>
            <wp:extent cx="4857750" cy="267652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6735A" w:rsidRPr="0046735A">
        <w:rPr>
          <w:rFonts w:ascii="Calibri" w:hAnsi="Calibri" w:cs="Calibri"/>
          <w:b/>
        </w:rPr>
        <w:t xml:space="preserve">Total </w:t>
      </w:r>
      <w:r w:rsidR="00004F6D" w:rsidRPr="0046735A">
        <w:rPr>
          <w:rFonts w:ascii="Calibri" w:hAnsi="Calibri" w:cs="Calibri"/>
          <w:b/>
        </w:rPr>
        <w:t xml:space="preserve">Registrants: </w:t>
      </w:r>
      <w:r w:rsidR="0046735A" w:rsidRPr="0046735A">
        <w:rPr>
          <w:rFonts w:ascii="Calibri" w:hAnsi="Calibri" w:cs="Calibri"/>
          <w:b/>
        </w:rPr>
        <w:tab/>
      </w:r>
      <w:r>
        <w:rPr>
          <w:rFonts w:ascii="Calibri" w:hAnsi="Calibri" w:cs="Calibri"/>
          <w:b/>
        </w:rPr>
        <w:tab/>
      </w:r>
      <w:r>
        <w:rPr>
          <w:rFonts w:ascii="Calibri" w:hAnsi="Calibri" w:cs="Calibri"/>
          <w:b/>
        </w:rPr>
        <w:tab/>
      </w:r>
      <w:r w:rsidR="00004F6D" w:rsidRPr="0046735A">
        <w:rPr>
          <w:rFonts w:ascii="Calibri" w:hAnsi="Calibri" w:cs="Calibri"/>
        </w:rPr>
        <w:t>727</w:t>
      </w:r>
      <w:r w:rsidR="00004F6D" w:rsidRPr="0046735A">
        <w:rPr>
          <w:rFonts w:ascii="Calibri" w:hAnsi="Calibri" w:cs="Calibri"/>
          <w:b/>
        </w:rPr>
        <w:br/>
      </w:r>
      <w:r w:rsidR="0046735A" w:rsidRPr="0046735A">
        <w:rPr>
          <w:rFonts w:ascii="Calibri" w:hAnsi="Calibri" w:cs="Calibri"/>
          <w:b/>
        </w:rPr>
        <w:t xml:space="preserve">Live </w:t>
      </w:r>
      <w:r w:rsidR="00346CEB" w:rsidRPr="0046735A">
        <w:rPr>
          <w:rFonts w:ascii="Calibri" w:hAnsi="Calibri" w:cs="Calibri"/>
          <w:b/>
        </w:rPr>
        <w:t xml:space="preserve">Participants: </w:t>
      </w:r>
      <w:r w:rsidR="0046735A" w:rsidRPr="0046735A">
        <w:rPr>
          <w:rFonts w:ascii="Calibri" w:hAnsi="Calibri" w:cs="Calibri"/>
          <w:b/>
        </w:rPr>
        <w:tab/>
      </w:r>
      <w:r>
        <w:rPr>
          <w:rFonts w:ascii="Calibri" w:hAnsi="Calibri" w:cs="Calibri"/>
          <w:b/>
        </w:rPr>
        <w:tab/>
      </w:r>
      <w:r>
        <w:rPr>
          <w:rFonts w:ascii="Calibri" w:hAnsi="Calibri" w:cs="Calibri"/>
          <w:b/>
        </w:rPr>
        <w:tab/>
      </w:r>
      <w:r w:rsidR="00004F6D" w:rsidRPr="0046735A">
        <w:rPr>
          <w:rFonts w:ascii="Calibri" w:hAnsi="Calibri" w:cs="Calibri"/>
        </w:rPr>
        <w:t>415</w:t>
      </w:r>
      <w:r w:rsidR="00942F40">
        <w:rPr>
          <w:rFonts w:ascii="Calibri" w:hAnsi="Calibri" w:cs="Calibri"/>
        </w:rPr>
        <w:t xml:space="preserve"> (57% of registrants</w:t>
      </w:r>
      <w:r w:rsidR="00136392">
        <w:rPr>
          <w:rFonts w:ascii="Calibri" w:hAnsi="Calibri" w:cs="Calibri"/>
        </w:rPr>
        <w:t xml:space="preserve">) </w:t>
      </w:r>
      <w:r w:rsidR="00004F6D" w:rsidRPr="0046735A">
        <w:rPr>
          <w:rFonts w:ascii="Calibri" w:hAnsi="Calibri" w:cs="Calibri"/>
          <w:b/>
        </w:rPr>
        <w:br/>
      </w:r>
      <w:r w:rsidR="00505264">
        <w:rPr>
          <w:rFonts w:ascii="Calibri" w:hAnsi="Calibri" w:cs="Calibri"/>
          <w:b/>
        </w:rPr>
        <w:t xml:space="preserve">Evaluation </w:t>
      </w:r>
      <w:r w:rsidR="00004F6D" w:rsidRPr="0046735A">
        <w:rPr>
          <w:rFonts w:ascii="Calibri" w:hAnsi="Calibri" w:cs="Calibri"/>
          <w:b/>
        </w:rPr>
        <w:t>Survey Respondents:</w:t>
      </w:r>
      <w:r w:rsidR="00004F6D" w:rsidRPr="0046735A">
        <w:rPr>
          <w:rFonts w:ascii="Calibri" w:hAnsi="Calibri" w:cs="Calibri"/>
        </w:rPr>
        <w:t xml:space="preserve"> </w:t>
      </w:r>
      <w:r w:rsidR="0046735A">
        <w:rPr>
          <w:rFonts w:ascii="Calibri" w:hAnsi="Calibri" w:cs="Calibri"/>
        </w:rPr>
        <w:tab/>
      </w:r>
      <w:r w:rsidR="00004F6D" w:rsidRPr="0046735A">
        <w:rPr>
          <w:rFonts w:ascii="Calibri" w:hAnsi="Calibri" w:cs="Calibri"/>
        </w:rPr>
        <w:t>85</w:t>
      </w:r>
      <w:r w:rsidR="00942F40">
        <w:rPr>
          <w:rFonts w:ascii="Calibri" w:hAnsi="Calibri" w:cs="Calibri"/>
        </w:rPr>
        <w:t xml:space="preserve"> (21% of participants)</w:t>
      </w:r>
    </w:p>
    <w:p w:rsidR="0046735A" w:rsidRDefault="00F87DB7" w:rsidP="009637BD">
      <w:pPr>
        <w:spacing w:before="100" w:beforeAutospacing="1" w:after="100" w:afterAutospacing="1" w:line="240" w:lineRule="auto"/>
        <w:rPr>
          <w:rFonts w:eastAsia="Times New Roman" w:cstheme="minorHAnsi"/>
          <w:b/>
        </w:rPr>
      </w:pPr>
      <w:r>
        <w:rPr>
          <w:rFonts w:ascii="Calibri" w:hAnsi="Calibri" w:cs="Calibri"/>
          <w:color w:val="1F497D"/>
        </w:rPr>
        <w:br/>
      </w:r>
    </w:p>
    <w:p w:rsidR="0046735A" w:rsidRDefault="0046735A" w:rsidP="009637BD">
      <w:pPr>
        <w:spacing w:before="100" w:beforeAutospacing="1" w:after="100" w:afterAutospacing="1" w:line="240" w:lineRule="auto"/>
        <w:rPr>
          <w:rFonts w:eastAsia="Times New Roman" w:cstheme="minorHAnsi"/>
          <w:b/>
        </w:rPr>
      </w:pPr>
    </w:p>
    <w:p w:rsidR="0046735A" w:rsidRDefault="0046735A" w:rsidP="009637BD">
      <w:pPr>
        <w:spacing w:before="100" w:beforeAutospacing="1" w:after="100" w:afterAutospacing="1" w:line="240" w:lineRule="auto"/>
        <w:rPr>
          <w:rFonts w:eastAsia="Times New Roman" w:cstheme="minorHAnsi"/>
          <w:b/>
        </w:rPr>
      </w:pPr>
    </w:p>
    <w:p w:rsidR="0046735A" w:rsidRDefault="0046735A" w:rsidP="009637BD">
      <w:pPr>
        <w:spacing w:before="100" w:beforeAutospacing="1" w:after="100" w:afterAutospacing="1" w:line="240" w:lineRule="auto"/>
        <w:rPr>
          <w:rFonts w:eastAsia="Times New Roman" w:cstheme="minorHAnsi"/>
          <w:b/>
        </w:rPr>
      </w:pPr>
    </w:p>
    <w:p w:rsidR="0046735A" w:rsidRDefault="0046735A" w:rsidP="009637BD">
      <w:pPr>
        <w:spacing w:before="100" w:beforeAutospacing="1" w:after="100" w:afterAutospacing="1" w:line="240" w:lineRule="auto"/>
        <w:rPr>
          <w:rFonts w:eastAsia="Times New Roman" w:cstheme="minorHAnsi"/>
          <w:b/>
        </w:rPr>
      </w:pPr>
    </w:p>
    <w:p w:rsidR="00191952" w:rsidRDefault="00191952" w:rsidP="009637BD">
      <w:pPr>
        <w:spacing w:before="100" w:beforeAutospacing="1" w:after="100" w:afterAutospacing="1" w:line="240" w:lineRule="auto"/>
        <w:rPr>
          <w:rFonts w:eastAsia="Times New Roman" w:cstheme="minorHAnsi"/>
          <w:b/>
        </w:rPr>
      </w:pPr>
    </w:p>
    <w:p w:rsidR="00191952" w:rsidRDefault="00191952" w:rsidP="009637BD">
      <w:pPr>
        <w:spacing w:before="100" w:beforeAutospacing="1" w:after="100" w:afterAutospacing="1" w:line="240" w:lineRule="auto"/>
        <w:rPr>
          <w:rFonts w:eastAsia="Times New Roman" w:cstheme="minorHAnsi"/>
          <w:b/>
        </w:rPr>
      </w:pPr>
    </w:p>
    <w:p w:rsidR="00B167EB" w:rsidRPr="0046735A" w:rsidRDefault="004A3CFA" w:rsidP="00AE7264">
      <w:pPr>
        <w:spacing w:before="100" w:beforeAutospacing="1" w:after="100" w:afterAutospacing="1" w:line="240" w:lineRule="auto"/>
        <w:rPr>
          <w:rFonts w:eastAsia="Times New Roman" w:cstheme="minorHAnsi"/>
          <w:b/>
        </w:rPr>
      </w:pPr>
      <w:r>
        <w:rPr>
          <w:rFonts w:eastAsia="Times New Roman" w:cstheme="minorHAnsi"/>
          <w:b/>
        </w:rPr>
        <w:t xml:space="preserve">Evaluation survey respondents reported the following changes they planned to make as a result of their participation on the webinar: </w:t>
      </w:r>
    </w:p>
    <w:p w:rsidR="00004F6D" w:rsidRPr="0046735A" w:rsidRDefault="00004F6D" w:rsidP="00AE7264">
      <w:pPr>
        <w:numPr>
          <w:ilvl w:val="0"/>
          <w:numId w:val="9"/>
        </w:numPr>
        <w:autoSpaceDE w:val="0"/>
        <w:autoSpaceDN w:val="0"/>
        <w:adjustRightInd w:val="0"/>
        <w:spacing w:after="0" w:line="240" w:lineRule="auto"/>
        <w:rPr>
          <w:rFonts w:cstheme="minorHAnsi"/>
        </w:rPr>
      </w:pPr>
      <w:r w:rsidRPr="0046735A">
        <w:rPr>
          <w:rFonts w:cstheme="minorHAnsi"/>
        </w:rPr>
        <w:t>Our office will address putting together a binder for our special needs patients who are reaching transition ages, we will begin our transition process at a younger age.</w:t>
      </w:r>
    </w:p>
    <w:p w:rsidR="00004F6D" w:rsidRPr="0046735A" w:rsidRDefault="00004F6D" w:rsidP="00AE7264">
      <w:pPr>
        <w:numPr>
          <w:ilvl w:val="0"/>
          <w:numId w:val="9"/>
        </w:numPr>
        <w:autoSpaceDE w:val="0"/>
        <w:autoSpaceDN w:val="0"/>
        <w:adjustRightInd w:val="0"/>
        <w:spacing w:after="0" w:line="240" w:lineRule="auto"/>
        <w:rPr>
          <w:rFonts w:cstheme="minorHAnsi"/>
        </w:rPr>
      </w:pPr>
      <w:r w:rsidRPr="0046735A">
        <w:rPr>
          <w:rFonts w:cstheme="minorHAnsi"/>
        </w:rPr>
        <w:t>When creating presentations, or training modules about youth/young adults, I will ensure to involve them in the design and co-facilitation.</w:t>
      </w:r>
    </w:p>
    <w:p w:rsidR="00004F6D" w:rsidRPr="0046735A" w:rsidRDefault="00004F6D" w:rsidP="00AE7264">
      <w:pPr>
        <w:numPr>
          <w:ilvl w:val="0"/>
          <w:numId w:val="9"/>
        </w:numPr>
        <w:autoSpaceDE w:val="0"/>
        <w:autoSpaceDN w:val="0"/>
        <w:adjustRightInd w:val="0"/>
        <w:spacing w:after="0" w:line="240" w:lineRule="auto"/>
        <w:rPr>
          <w:rFonts w:cstheme="minorHAnsi"/>
        </w:rPr>
      </w:pPr>
      <w:r w:rsidRPr="0046735A">
        <w:rPr>
          <w:rFonts w:cstheme="minorHAnsi"/>
        </w:rPr>
        <w:t>Plan to remind parents that they need to start engaging their CSHCN child at a young age in their own care.</w:t>
      </w:r>
    </w:p>
    <w:p w:rsidR="00004F6D" w:rsidRPr="0046735A" w:rsidRDefault="00004F6D" w:rsidP="00AE7264">
      <w:pPr>
        <w:numPr>
          <w:ilvl w:val="0"/>
          <w:numId w:val="9"/>
        </w:numPr>
        <w:autoSpaceDE w:val="0"/>
        <w:autoSpaceDN w:val="0"/>
        <w:adjustRightInd w:val="0"/>
        <w:spacing w:after="0" w:line="240" w:lineRule="auto"/>
        <w:rPr>
          <w:rFonts w:cstheme="minorHAnsi"/>
        </w:rPr>
      </w:pPr>
      <w:r w:rsidRPr="0046735A">
        <w:rPr>
          <w:rFonts w:cstheme="minorHAnsi"/>
        </w:rPr>
        <w:t>Will be providing our patients with concise medical history to take with them as well as medical records. All start earlier giving more control to patients in managing their health care</w:t>
      </w:r>
      <w:r w:rsidR="0072095E">
        <w:rPr>
          <w:rFonts w:cstheme="minorHAnsi"/>
        </w:rPr>
        <w:t>.</w:t>
      </w:r>
    </w:p>
    <w:p w:rsidR="00004F6D" w:rsidRPr="00861C61" w:rsidRDefault="00004F6D" w:rsidP="00AE7264">
      <w:pPr>
        <w:numPr>
          <w:ilvl w:val="0"/>
          <w:numId w:val="9"/>
        </w:numPr>
        <w:autoSpaceDE w:val="0"/>
        <w:autoSpaceDN w:val="0"/>
        <w:adjustRightInd w:val="0"/>
        <w:spacing w:after="0" w:line="240" w:lineRule="auto"/>
        <w:rPr>
          <w:rFonts w:cstheme="minorHAnsi"/>
          <w:b/>
        </w:rPr>
      </w:pPr>
      <w:r w:rsidRPr="0046735A">
        <w:rPr>
          <w:rFonts w:cstheme="minorHAnsi"/>
        </w:rPr>
        <w:t>I will manage my healthcare more effectively.</w:t>
      </w:r>
    </w:p>
    <w:p w:rsidR="00861C61" w:rsidRDefault="00861C61" w:rsidP="00861C61">
      <w:pPr>
        <w:autoSpaceDE w:val="0"/>
        <w:autoSpaceDN w:val="0"/>
        <w:adjustRightInd w:val="0"/>
        <w:spacing w:after="0" w:line="240" w:lineRule="auto"/>
        <w:rPr>
          <w:rFonts w:cstheme="minorHAnsi"/>
        </w:rPr>
      </w:pPr>
    </w:p>
    <w:p w:rsidR="00861C61" w:rsidRPr="00AE7264" w:rsidRDefault="00861C61" w:rsidP="00861C61">
      <w:pPr>
        <w:autoSpaceDE w:val="0"/>
        <w:autoSpaceDN w:val="0"/>
        <w:adjustRightInd w:val="0"/>
        <w:spacing w:after="0" w:line="240" w:lineRule="auto"/>
        <w:rPr>
          <w:rFonts w:cstheme="minorHAnsi"/>
          <w:b/>
        </w:rPr>
      </w:pPr>
    </w:p>
    <w:p w:rsidR="00AE7264" w:rsidRPr="00191952" w:rsidRDefault="00AE7264" w:rsidP="00AE7264">
      <w:pPr>
        <w:autoSpaceDE w:val="0"/>
        <w:autoSpaceDN w:val="0"/>
        <w:adjustRightInd w:val="0"/>
        <w:spacing w:after="0" w:line="240" w:lineRule="auto"/>
        <w:ind w:left="720"/>
        <w:rPr>
          <w:rFonts w:cstheme="minorHAnsi"/>
          <w:b/>
        </w:rPr>
      </w:pPr>
    </w:p>
    <w:p w:rsidR="009637BD" w:rsidRDefault="009637BD" w:rsidP="009637BD">
      <w:pPr>
        <w:spacing w:before="100" w:beforeAutospacing="1" w:after="100" w:afterAutospacing="1" w:line="240" w:lineRule="auto"/>
        <w:rPr>
          <w:rFonts w:eastAsia="Times New Roman" w:cstheme="minorHAnsi"/>
        </w:rPr>
      </w:pPr>
      <w:r w:rsidRPr="00BC1A3B">
        <w:rPr>
          <w:rFonts w:eastAsia="Times New Roman" w:cstheme="minorHAnsi"/>
          <w:b/>
          <w:sz w:val="24"/>
          <w:szCs w:val="24"/>
          <w:highlight w:val="lightGray"/>
        </w:rPr>
        <w:lastRenderedPageBreak/>
        <w:t xml:space="preserve">How to Enhance Care Delivery for a Diverse Patient Population </w:t>
      </w:r>
      <w:r w:rsidRPr="00BC1A3B">
        <w:rPr>
          <w:rFonts w:eastAsia="Times New Roman" w:cstheme="minorHAnsi"/>
          <w:b/>
          <w:sz w:val="24"/>
          <w:szCs w:val="24"/>
          <w:highlight w:val="lightGray"/>
        </w:rPr>
        <w:tab/>
      </w:r>
      <w:r w:rsidRPr="00BC1A3B">
        <w:rPr>
          <w:rFonts w:eastAsia="Times New Roman" w:cstheme="minorHAnsi"/>
          <w:b/>
          <w:sz w:val="24"/>
          <w:szCs w:val="24"/>
          <w:highlight w:val="lightGray"/>
        </w:rPr>
        <w:tab/>
      </w:r>
      <w:r w:rsidR="00AF7B47" w:rsidRPr="00BC1A3B">
        <w:rPr>
          <w:rFonts w:eastAsia="Times New Roman" w:cstheme="minorHAnsi"/>
          <w:b/>
          <w:sz w:val="24"/>
          <w:szCs w:val="24"/>
          <w:highlight w:val="lightGray"/>
        </w:rPr>
        <w:tab/>
      </w:r>
      <w:r w:rsidR="0000229C" w:rsidRPr="00BC1A3B">
        <w:rPr>
          <w:rFonts w:eastAsia="Times New Roman" w:cstheme="minorHAnsi"/>
          <w:b/>
          <w:sz w:val="24"/>
          <w:szCs w:val="24"/>
          <w:highlight w:val="lightGray"/>
        </w:rPr>
        <w:tab/>
      </w:r>
      <w:r w:rsidR="00861C61">
        <w:rPr>
          <w:rFonts w:eastAsia="Times New Roman" w:cstheme="minorHAnsi"/>
          <w:b/>
          <w:sz w:val="24"/>
          <w:szCs w:val="24"/>
          <w:highlight w:val="lightGray"/>
        </w:rPr>
        <w:t xml:space="preserve">           </w:t>
      </w:r>
      <w:r w:rsidRPr="00BC1A3B">
        <w:rPr>
          <w:rFonts w:eastAsia="Times New Roman" w:cstheme="minorHAnsi"/>
          <w:b/>
          <w:sz w:val="24"/>
          <w:szCs w:val="24"/>
          <w:highlight w:val="lightGray"/>
        </w:rPr>
        <w:t>March 27, 2013</w:t>
      </w:r>
      <w:r w:rsidRPr="00BC1A3B">
        <w:rPr>
          <w:rFonts w:eastAsia="Times New Roman" w:cstheme="minorHAnsi"/>
          <w:b/>
          <w:sz w:val="24"/>
          <w:szCs w:val="24"/>
        </w:rPr>
        <w:br/>
      </w:r>
      <w:r w:rsidRPr="00FF7EDE">
        <w:rPr>
          <w:rFonts w:eastAsia="Times New Roman" w:cstheme="minorHAnsi"/>
          <w:i/>
        </w:rPr>
        <w:t xml:space="preserve">Co-sponsored by </w:t>
      </w:r>
      <w:r>
        <w:rPr>
          <w:rFonts w:eastAsia="Times New Roman" w:cstheme="minorHAnsi"/>
          <w:i/>
        </w:rPr>
        <w:t>t</w:t>
      </w:r>
      <w:r w:rsidRPr="00FF7EDE">
        <w:rPr>
          <w:rFonts w:eastAsia="Times New Roman" w:cstheme="minorHAnsi"/>
          <w:i/>
        </w:rPr>
        <w:t xml:space="preserve">he National </w:t>
      </w:r>
      <w:r>
        <w:rPr>
          <w:rFonts w:eastAsia="Times New Roman" w:cstheme="minorHAnsi"/>
          <w:i/>
        </w:rPr>
        <w:t>Center for Cultural Competence</w:t>
      </w:r>
    </w:p>
    <w:p w:rsidR="00CC3147" w:rsidRDefault="009637BD" w:rsidP="00B167EB">
      <w:pPr>
        <w:tabs>
          <w:tab w:val="num" w:pos="720"/>
        </w:tabs>
        <w:spacing w:before="100" w:beforeAutospacing="1" w:after="100" w:afterAutospacing="1" w:line="240" w:lineRule="auto"/>
        <w:rPr>
          <w:rFonts w:eastAsia="Times New Roman" w:cstheme="minorHAnsi"/>
        </w:rPr>
      </w:pPr>
      <w:r w:rsidRPr="0072095E">
        <w:rPr>
          <w:rFonts w:eastAsia="Times New Roman" w:cstheme="minorHAnsi"/>
          <w:b/>
          <w:bCs/>
        </w:rPr>
        <w:t>Faculty:</w:t>
      </w:r>
      <w:r>
        <w:rPr>
          <w:rFonts w:eastAsia="Times New Roman" w:cstheme="minorHAnsi"/>
          <w:bCs/>
        </w:rPr>
        <w:t xml:space="preserve"> </w:t>
      </w:r>
      <w:r>
        <w:rPr>
          <w:rStyle w:val="style10"/>
        </w:rPr>
        <w:t xml:space="preserve">Dwight Yoder, MD, </w:t>
      </w:r>
      <w:r w:rsidR="004A3CFA">
        <w:rPr>
          <w:rStyle w:val="style10"/>
        </w:rPr>
        <w:t xml:space="preserve">FAAP, </w:t>
      </w:r>
      <w:r>
        <w:rPr>
          <w:rStyle w:val="style10"/>
        </w:rPr>
        <w:t xml:space="preserve">Pediatric Partners of Mobile AL; Diane Dooley, MHS, MD, </w:t>
      </w:r>
      <w:r w:rsidR="004A3CFA">
        <w:rPr>
          <w:rStyle w:val="style10"/>
        </w:rPr>
        <w:t xml:space="preserve">FAAP, </w:t>
      </w:r>
      <w:r>
        <w:rPr>
          <w:rStyle w:val="style10"/>
        </w:rPr>
        <w:t>Contra Costa Regional Medical Center</w:t>
      </w:r>
      <w:r w:rsidR="00B167EB">
        <w:rPr>
          <w:rStyle w:val="style10"/>
        </w:rPr>
        <w:br/>
      </w:r>
      <w:r w:rsidRPr="0072095E">
        <w:rPr>
          <w:rStyle w:val="style10"/>
          <w:b/>
        </w:rPr>
        <w:t>Moderator</w:t>
      </w:r>
      <w:r w:rsidRPr="0000229C">
        <w:rPr>
          <w:rStyle w:val="style10"/>
        </w:rPr>
        <w:t xml:space="preserve">: </w:t>
      </w:r>
      <w:r>
        <w:rPr>
          <w:rStyle w:val="style10"/>
        </w:rPr>
        <w:t xml:space="preserve">Colleen Kraft, MD, FAAP, Associate Professor of Pediatrics, Virginia Tech </w:t>
      </w:r>
      <w:proofErr w:type="spellStart"/>
      <w:r>
        <w:rPr>
          <w:rStyle w:val="style10"/>
        </w:rPr>
        <w:t>Carilion</w:t>
      </w:r>
      <w:proofErr w:type="spellEnd"/>
      <w:r>
        <w:rPr>
          <w:rStyle w:val="style10"/>
        </w:rPr>
        <w:t xml:space="preserve"> School of Medicine and Research Institute</w:t>
      </w:r>
      <w:r w:rsidR="00B167EB">
        <w:rPr>
          <w:rStyle w:val="style10"/>
        </w:rPr>
        <w:br/>
      </w:r>
      <w:r w:rsidR="00B167EB" w:rsidRPr="0072095E">
        <w:rPr>
          <w:rStyle w:val="style10"/>
          <w:b/>
        </w:rPr>
        <w:t>Advisors:</w:t>
      </w:r>
      <w:r w:rsidR="00B167EB">
        <w:rPr>
          <w:rStyle w:val="style10"/>
        </w:rPr>
        <w:t xml:space="preserve"> Colleen Kraft, MD, FAAP and William Schwab, MD</w:t>
      </w:r>
      <w:r>
        <w:rPr>
          <w:rFonts w:eastAsia="Times New Roman" w:cstheme="minorHAnsi"/>
        </w:rPr>
        <w:br/>
      </w:r>
      <w:r w:rsidR="0072095E">
        <w:rPr>
          <w:rFonts w:eastAsia="Times New Roman" w:cstheme="minorHAnsi"/>
          <w:b/>
        </w:rPr>
        <w:br/>
        <w:t xml:space="preserve">Learning </w:t>
      </w:r>
      <w:r w:rsidRPr="0072095E">
        <w:rPr>
          <w:rFonts w:eastAsia="Times New Roman" w:cstheme="minorHAnsi"/>
          <w:b/>
        </w:rPr>
        <w:t>Objectives:</w:t>
      </w:r>
      <w:r>
        <w:rPr>
          <w:rFonts w:eastAsia="Times New Roman" w:cstheme="minorHAnsi"/>
        </w:rPr>
        <w:t xml:space="preserve"> </w:t>
      </w:r>
      <w:r w:rsidR="00B167EB">
        <w:rPr>
          <w:rFonts w:eastAsia="Times New Roman" w:cstheme="minorHAnsi"/>
        </w:rPr>
        <w:t xml:space="preserve"> </w:t>
      </w:r>
    </w:p>
    <w:p w:rsidR="00CC3147" w:rsidRDefault="006B4CD6" w:rsidP="00CC3147">
      <w:pPr>
        <w:pStyle w:val="ListParagraph"/>
        <w:numPr>
          <w:ilvl w:val="0"/>
          <w:numId w:val="6"/>
        </w:numPr>
        <w:tabs>
          <w:tab w:val="num" w:pos="720"/>
        </w:tabs>
        <w:spacing w:before="100" w:beforeAutospacing="1" w:after="100" w:afterAutospacing="1" w:line="240" w:lineRule="auto"/>
        <w:rPr>
          <w:rFonts w:eastAsia="Times New Roman" w:cstheme="minorHAnsi"/>
        </w:rPr>
      </w:pPr>
      <w:r w:rsidRPr="00CC3147">
        <w:rPr>
          <w:rFonts w:eastAsia="Times New Roman" w:cstheme="minorHAnsi"/>
        </w:rPr>
        <w:t>Review the importance of effective provision of comprehensive care for patients and families who are vulnerable and/or medically underserved</w:t>
      </w:r>
    </w:p>
    <w:p w:rsidR="00CC3147" w:rsidRDefault="006B4CD6" w:rsidP="00CC3147">
      <w:pPr>
        <w:pStyle w:val="ListParagraph"/>
        <w:numPr>
          <w:ilvl w:val="0"/>
          <w:numId w:val="6"/>
        </w:numPr>
        <w:tabs>
          <w:tab w:val="num" w:pos="720"/>
        </w:tabs>
        <w:spacing w:before="100" w:beforeAutospacing="1" w:after="100" w:afterAutospacing="1" w:line="240" w:lineRule="auto"/>
        <w:rPr>
          <w:rFonts w:eastAsia="Times New Roman" w:cstheme="minorHAnsi"/>
        </w:rPr>
      </w:pPr>
      <w:r w:rsidRPr="00CC3147">
        <w:rPr>
          <w:rFonts w:eastAsia="Times New Roman" w:cstheme="minorHAnsi"/>
        </w:rPr>
        <w:t>Explore specific strategies to deliver pediatric care in a culturally competent manner</w:t>
      </w:r>
    </w:p>
    <w:p w:rsidR="00C2245E" w:rsidRDefault="006B4CD6" w:rsidP="00C2245E">
      <w:pPr>
        <w:pStyle w:val="ListParagraph"/>
        <w:numPr>
          <w:ilvl w:val="0"/>
          <w:numId w:val="6"/>
        </w:numPr>
        <w:tabs>
          <w:tab w:val="num" w:pos="720"/>
        </w:tabs>
        <w:spacing w:before="100" w:beforeAutospacing="1" w:after="100" w:afterAutospacing="1" w:line="240" w:lineRule="auto"/>
        <w:rPr>
          <w:rFonts w:eastAsia="Times New Roman" w:cstheme="minorHAnsi"/>
        </w:rPr>
      </w:pPr>
      <w:r w:rsidRPr="00CC3147">
        <w:rPr>
          <w:rFonts w:eastAsia="Times New Roman" w:cstheme="minorHAnsi"/>
        </w:rPr>
        <w:t>Highlight practical tools that can be used to assess patient and family needs in a culturally competent manner</w:t>
      </w:r>
    </w:p>
    <w:p w:rsidR="0072095E" w:rsidRPr="0046735A" w:rsidRDefault="00191952" w:rsidP="0072095E">
      <w:pPr>
        <w:spacing w:before="100" w:beforeAutospacing="1" w:after="100" w:afterAutospacing="1" w:line="240" w:lineRule="auto"/>
        <w:rPr>
          <w:rFonts w:ascii="Calibri" w:hAnsi="Calibri" w:cs="Calibri"/>
        </w:rPr>
      </w:pPr>
      <w:r w:rsidRPr="0046735A">
        <w:rPr>
          <w:rFonts w:ascii="Calibri" w:hAnsi="Calibri" w:cs="Calibri"/>
          <w:b/>
          <w:noProof/>
        </w:rPr>
        <w:drawing>
          <wp:anchor distT="0" distB="0" distL="114300" distR="114300" simplePos="0" relativeHeight="251660288" behindDoc="0" locked="0" layoutInCell="1" allowOverlap="1">
            <wp:simplePos x="0" y="0"/>
            <wp:positionH relativeFrom="column">
              <wp:posOffset>619125</wp:posOffset>
            </wp:positionH>
            <wp:positionV relativeFrom="paragraph">
              <wp:posOffset>523240</wp:posOffset>
            </wp:positionV>
            <wp:extent cx="5629275" cy="294322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72095E" w:rsidRPr="0046735A">
        <w:rPr>
          <w:rFonts w:ascii="Calibri" w:hAnsi="Calibri" w:cs="Calibri"/>
          <w:b/>
        </w:rPr>
        <w:t xml:space="preserve">Total Registrants: </w:t>
      </w:r>
      <w:r w:rsidR="0072095E" w:rsidRPr="0046735A">
        <w:rPr>
          <w:rFonts w:ascii="Calibri" w:hAnsi="Calibri" w:cs="Calibri"/>
          <w:b/>
        </w:rPr>
        <w:tab/>
      </w:r>
      <w:r w:rsidR="004A3CFA">
        <w:rPr>
          <w:rFonts w:ascii="Calibri" w:hAnsi="Calibri" w:cs="Calibri"/>
          <w:b/>
        </w:rPr>
        <w:tab/>
      </w:r>
      <w:r w:rsidR="004A3CFA">
        <w:rPr>
          <w:rFonts w:ascii="Calibri" w:hAnsi="Calibri" w:cs="Calibri"/>
          <w:b/>
        </w:rPr>
        <w:tab/>
      </w:r>
      <w:r w:rsidR="0072095E">
        <w:rPr>
          <w:rFonts w:ascii="Calibri" w:hAnsi="Calibri" w:cs="Calibri"/>
        </w:rPr>
        <w:t>286</w:t>
      </w:r>
      <w:r w:rsidR="0072095E" w:rsidRPr="0046735A">
        <w:rPr>
          <w:rFonts w:ascii="Calibri" w:hAnsi="Calibri" w:cs="Calibri"/>
          <w:b/>
        </w:rPr>
        <w:br/>
        <w:t xml:space="preserve">Live Participants: </w:t>
      </w:r>
      <w:r w:rsidR="0072095E" w:rsidRPr="0046735A">
        <w:rPr>
          <w:rFonts w:ascii="Calibri" w:hAnsi="Calibri" w:cs="Calibri"/>
          <w:b/>
        </w:rPr>
        <w:tab/>
      </w:r>
      <w:r w:rsidR="004A3CFA">
        <w:rPr>
          <w:rFonts w:ascii="Calibri" w:hAnsi="Calibri" w:cs="Calibri"/>
          <w:b/>
        </w:rPr>
        <w:tab/>
      </w:r>
      <w:r w:rsidR="004A3CFA">
        <w:rPr>
          <w:rFonts w:ascii="Calibri" w:hAnsi="Calibri" w:cs="Calibri"/>
          <w:b/>
        </w:rPr>
        <w:tab/>
      </w:r>
      <w:r w:rsidR="0072095E">
        <w:rPr>
          <w:rFonts w:ascii="Calibri" w:hAnsi="Calibri" w:cs="Calibri"/>
        </w:rPr>
        <w:t>154</w:t>
      </w:r>
      <w:r w:rsidR="00942F40">
        <w:rPr>
          <w:rFonts w:ascii="Calibri" w:hAnsi="Calibri" w:cs="Calibri"/>
        </w:rPr>
        <w:t xml:space="preserve"> (54% of registrants</w:t>
      </w:r>
      <w:r w:rsidR="00136392">
        <w:rPr>
          <w:rFonts w:ascii="Calibri" w:hAnsi="Calibri" w:cs="Calibri"/>
        </w:rPr>
        <w:t xml:space="preserve">) </w:t>
      </w:r>
      <w:r w:rsidR="0072095E" w:rsidRPr="0046735A">
        <w:rPr>
          <w:rFonts w:ascii="Calibri" w:hAnsi="Calibri" w:cs="Calibri"/>
          <w:b/>
        </w:rPr>
        <w:br/>
      </w:r>
      <w:r w:rsidR="00505264">
        <w:rPr>
          <w:rFonts w:ascii="Calibri" w:hAnsi="Calibri" w:cs="Calibri"/>
          <w:b/>
        </w:rPr>
        <w:t xml:space="preserve">Evaluation </w:t>
      </w:r>
      <w:r w:rsidR="0072095E" w:rsidRPr="0046735A">
        <w:rPr>
          <w:rFonts w:ascii="Calibri" w:hAnsi="Calibri" w:cs="Calibri"/>
          <w:b/>
        </w:rPr>
        <w:t>Survey Respondents:</w:t>
      </w:r>
      <w:r w:rsidR="0072095E" w:rsidRPr="0046735A">
        <w:rPr>
          <w:rFonts w:ascii="Calibri" w:hAnsi="Calibri" w:cs="Calibri"/>
        </w:rPr>
        <w:t xml:space="preserve"> </w:t>
      </w:r>
      <w:r w:rsidR="0072095E">
        <w:rPr>
          <w:rFonts w:ascii="Calibri" w:hAnsi="Calibri" w:cs="Calibri"/>
        </w:rPr>
        <w:tab/>
        <w:t>44</w:t>
      </w:r>
      <w:r w:rsidR="00942F40">
        <w:rPr>
          <w:rFonts w:ascii="Calibri" w:hAnsi="Calibri" w:cs="Calibri"/>
        </w:rPr>
        <w:t xml:space="preserve"> (29% of participants)</w:t>
      </w:r>
    </w:p>
    <w:p w:rsidR="0072095E" w:rsidRDefault="0072095E" w:rsidP="0072095E">
      <w:pPr>
        <w:spacing w:before="100" w:beforeAutospacing="1" w:after="100" w:afterAutospacing="1" w:line="240" w:lineRule="auto"/>
        <w:rPr>
          <w:rFonts w:eastAsia="Times New Roman" w:cstheme="minorHAnsi"/>
          <w:b/>
        </w:rPr>
      </w:pPr>
      <w:r>
        <w:rPr>
          <w:rFonts w:ascii="Calibri" w:hAnsi="Calibri" w:cs="Calibri"/>
          <w:color w:val="1F497D"/>
        </w:rPr>
        <w:br/>
      </w:r>
    </w:p>
    <w:p w:rsidR="0072095E" w:rsidRDefault="0072095E" w:rsidP="0072095E">
      <w:pPr>
        <w:spacing w:before="100" w:beforeAutospacing="1" w:after="100" w:afterAutospacing="1" w:line="240" w:lineRule="auto"/>
        <w:rPr>
          <w:rFonts w:eastAsia="Times New Roman" w:cstheme="minorHAnsi"/>
          <w:b/>
        </w:rPr>
      </w:pPr>
    </w:p>
    <w:p w:rsidR="0072095E" w:rsidRDefault="0072095E" w:rsidP="0072095E">
      <w:pPr>
        <w:spacing w:before="100" w:beforeAutospacing="1" w:after="100" w:afterAutospacing="1" w:line="240" w:lineRule="auto"/>
        <w:rPr>
          <w:rFonts w:eastAsia="Times New Roman" w:cstheme="minorHAnsi"/>
          <w:b/>
        </w:rPr>
      </w:pPr>
    </w:p>
    <w:p w:rsidR="0072095E" w:rsidRDefault="0072095E" w:rsidP="0072095E">
      <w:pPr>
        <w:spacing w:before="100" w:beforeAutospacing="1" w:after="100" w:afterAutospacing="1" w:line="240" w:lineRule="auto"/>
        <w:rPr>
          <w:rFonts w:eastAsia="Times New Roman" w:cstheme="minorHAnsi"/>
          <w:b/>
        </w:rPr>
      </w:pPr>
    </w:p>
    <w:p w:rsidR="0072095E" w:rsidRDefault="0072095E" w:rsidP="0072095E">
      <w:pPr>
        <w:spacing w:before="100" w:beforeAutospacing="1" w:after="100" w:afterAutospacing="1" w:line="240" w:lineRule="auto"/>
        <w:rPr>
          <w:rFonts w:eastAsia="Times New Roman" w:cstheme="minorHAnsi"/>
          <w:b/>
        </w:rPr>
      </w:pPr>
    </w:p>
    <w:p w:rsidR="00191952" w:rsidRDefault="00191952" w:rsidP="0072095E">
      <w:pPr>
        <w:spacing w:before="100" w:beforeAutospacing="1" w:after="100" w:afterAutospacing="1" w:line="240" w:lineRule="auto"/>
        <w:rPr>
          <w:rFonts w:eastAsia="Times New Roman" w:cstheme="minorHAnsi"/>
          <w:b/>
        </w:rPr>
      </w:pPr>
    </w:p>
    <w:p w:rsidR="00191952" w:rsidRDefault="00191952" w:rsidP="0072095E">
      <w:pPr>
        <w:spacing w:before="100" w:beforeAutospacing="1" w:after="100" w:afterAutospacing="1" w:line="240" w:lineRule="auto"/>
        <w:rPr>
          <w:rFonts w:eastAsia="Times New Roman" w:cstheme="minorHAnsi"/>
          <w:b/>
        </w:rPr>
      </w:pPr>
    </w:p>
    <w:p w:rsidR="00191952" w:rsidRDefault="00191952" w:rsidP="0072095E">
      <w:pPr>
        <w:spacing w:before="100" w:beforeAutospacing="1" w:after="100" w:afterAutospacing="1" w:line="240" w:lineRule="auto"/>
        <w:rPr>
          <w:rFonts w:eastAsia="Times New Roman" w:cstheme="minorHAnsi"/>
          <w:b/>
        </w:rPr>
      </w:pPr>
    </w:p>
    <w:p w:rsidR="004A3CFA" w:rsidRDefault="004A3CFA" w:rsidP="00AE7264">
      <w:pPr>
        <w:spacing w:before="100" w:beforeAutospacing="1" w:after="100" w:afterAutospacing="1" w:line="240" w:lineRule="auto"/>
        <w:rPr>
          <w:rFonts w:eastAsia="Times New Roman" w:cstheme="minorHAnsi"/>
          <w:b/>
        </w:rPr>
      </w:pPr>
      <w:r>
        <w:rPr>
          <w:rFonts w:eastAsia="Times New Roman" w:cstheme="minorHAnsi"/>
          <w:b/>
        </w:rPr>
        <w:t xml:space="preserve">Evaluation survey respondents reported the following changes they planned to make as a result of their participation on the webinar: </w:t>
      </w:r>
    </w:p>
    <w:p w:rsidR="004A3CFA" w:rsidRPr="004A3CFA" w:rsidRDefault="000E4202" w:rsidP="00AE7264">
      <w:pPr>
        <w:pStyle w:val="ListParagraph"/>
        <w:numPr>
          <w:ilvl w:val="0"/>
          <w:numId w:val="9"/>
        </w:numPr>
        <w:autoSpaceDE w:val="0"/>
        <w:autoSpaceDN w:val="0"/>
        <w:adjustRightInd w:val="0"/>
        <w:spacing w:before="100" w:beforeAutospacing="1" w:after="0" w:afterAutospacing="1" w:line="240" w:lineRule="auto"/>
        <w:rPr>
          <w:rFonts w:cstheme="minorHAnsi"/>
          <w:b/>
          <w:bCs/>
        </w:rPr>
      </w:pPr>
      <w:r w:rsidRPr="004A3CFA">
        <w:rPr>
          <w:rFonts w:cstheme="minorHAnsi"/>
        </w:rPr>
        <w:t>It helped me better understand other cultures, how I will communicate with them, assist them to find resources etc.</w:t>
      </w:r>
    </w:p>
    <w:p w:rsidR="000E4202" w:rsidRPr="004A3CFA" w:rsidRDefault="000E4202" w:rsidP="00AE7264">
      <w:pPr>
        <w:pStyle w:val="ListParagraph"/>
        <w:numPr>
          <w:ilvl w:val="0"/>
          <w:numId w:val="9"/>
        </w:numPr>
        <w:autoSpaceDE w:val="0"/>
        <w:autoSpaceDN w:val="0"/>
        <w:adjustRightInd w:val="0"/>
        <w:spacing w:before="100" w:beforeAutospacing="1" w:after="0" w:afterAutospacing="1" w:line="240" w:lineRule="auto"/>
        <w:rPr>
          <w:rFonts w:cstheme="minorHAnsi"/>
          <w:b/>
          <w:bCs/>
        </w:rPr>
      </w:pPr>
      <w:r w:rsidRPr="004A3CFA">
        <w:rPr>
          <w:rFonts w:cstheme="minorHAnsi"/>
        </w:rPr>
        <w:t>It will help open dialogues with my pediatric partners.</w:t>
      </w:r>
    </w:p>
    <w:p w:rsidR="000E4202" w:rsidRPr="000E4202" w:rsidRDefault="000E4202" w:rsidP="00AE7264">
      <w:pPr>
        <w:numPr>
          <w:ilvl w:val="0"/>
          <w:numId w:val="9"/>
        </w:numPr>
        <w:autoSpaceDE w:val="0"/>
        <w:autoSpaceDN w:val="0"/>
        <w:adjustRightInd w:val="0"/>
        <w:spacing w:after="0" w:line="240" w:lineRule="auto"/>
        <w:rPr>
          <w:rFonts w:cstheme="minorHAnsi"/>
          <w:b/>
          <w:bCs/>
        </w:rPr>
      </w:pPr>
      <w:r w:rsidRPr="000E4202">
        <w:rPr>
          <w:rFonts w:cstheme="minorHAnsi"/>
        </w:rPr>
        <w:t>It will allow me to be more culturally sensitive to the needs of my patients.</w:t>
      </w:r>
    </w:p>
    <w:p w:rsidR="000E4202" w:rsidRDefault="000E4202" w:rsidP="00AE7264">
      <w:pPr>
        <w:numPr>
          <w:ilvl w:val="0"/>
          <w:numId w:val="9"/>
        </w:numPr>
        <w:autoSpaceDE w:val="0"/>
        <w:autoSpaceDN w:val="0"/>
        <w:adjustRightInd w:val="0"/>
        <w:spacing w:after="0" w:line="240" w:lineRule="auto"/>
        <w:rPr>
          <w:rFonts w:cstheme="minorHAnsi"/>
        </w:rPr>
      </w:pPr>
      <w:r w:rsidRPr="000E4202">
        <w:rPr>
          <w:rFonts w:cstheme="minorHAnsi"/>
        </w:rPr>
        <w:t>It reinforced behaviors and/or tools I can use for the community health advocacy parts of my job.</w:t>
      </w:r>
    </w:p>
    <w:p w:rsidR="000E4202" w:rsidRPr="000E4202" w:rsidRDefault="000E4202" w:rsidP="00AE7264">
      <w:pPr>
        <w:numPr>
          <w:ilvl w:val="0"/>
          <w:numId w:val="9"/>
        </w:numPr>
        <w:autoSpaceDE w:val="0"/>
        <w:autoSpaceDN w:val="0"/>
        <w:adjustRightInd w:val="0"/>
        <w:spacing w:after="0" w:line="240" w:lineRule="auto"/>
        <w:rPr>
          <w:rFonts w:cstheme="minorHAnsi"/>
        </w:rPr>
      </w:pPr>
      <w:r w:rsidRPr="000E4202">
        <w:rPr>
          <w:rFonts w:cstheme="minorHAnsi"/>
        </w:rPr>
        <w:t>I got some ideas for policy development.</w:t>
      </w:r>
    </w:p>
    <w:p w:rsidR="00C2245E" w:rsidRDefault="00C2245E" w:rsidP="00C2245E">
      <w:pPr>
        <w:tabs>
          <w:tab w:val="num" w:pos="720"/>
        </w:tabs>
        <w:spacing w:before="100" w:beforeAutospacing="1" w:after="100" w:afterAutospacing="1" w:line="240" w:lineRule="auto"/>
        <w:rPr>
          <w:rFonts w:eastAsia="Times New Roman" w:cstheme="minorHAnsi"/>
        </w:rPr>
      </w:pPr>
    </w:p>
    <w:p w:rsidR="00861C61" w:rsidRDefault="00861C61" w:rsidP="00C2245E">
      <w:pPr>
        <w:tabs>
          <w:tab w:val="num" w:pos="720"/>
        </w:tabs>
        <w:spacing w:before="100" w:beforeAutospacing="1" w:after="100" w:afterAutospacing="1" w:line="240" w:lineRule="auto"/>
        <w:rPr>
          <w:rFonts w:eastAsia="Times New Roman" w:cstheme="minorHAnsi"/>
        </w:rPr>
      </w:pPr>
    </w:p>
    <w:p w:rsidR="00B167EB" w:rsidRDefault="00B167EB" w:rsidP="00B167EB">
      <w:pPr>
        <w:spacing w:before="100" w:beforeAutospacing="1" w:after="100" w:afterAutospacing="1" w:line="240" w:lineRule="auto"/>
        <w:rPr>
          <w:rFonts w:eastAsia="Times New Roman" w:cstheme="minorHAnsi"/>
        </w:rPr>
      </w:pPr>
      <w:r w:rsidRPr="00BC1A3B">
        <w:rPr>
          <w:rFonts w:eastAsia="Times New Roman" w:cstheme="minorHAnsi"/>
          <w:b/>
          <w:sz w:val="24"/>
          <w:szCs w:val="24"/>
          <w:highlight w:val="lightGray"/>
        </w:rPr>
        <w:lastRenderedPageBreak/>
        <w:t>How to Use Data to Improve Care Delivery</w:t>
      </w:r>
      <w:r w:rsidRPr="00BC1A3B">
        <w:rPr>
          <w:rFonts w:eastAsia="Times New Roman" w:cstheme="minorHAnsi"/>
          <w:b/>
          <w:sz w:val="24"/>
          <w:szCs w:val="24"/>
          <w:highlight w:val="lightGray"/>
        </w:rPr>
        <w:tab/>
      </w:r>
      <w:r w:rsidRPr="00BC1A3B">
        <w:rPr>
          <w:rFonts w:eastAsia="Times New Roman" w:cstheme="minorHAnsi"/>
          <w:b/>
          <w:sz w:val="24"/>
          <w:szCs w:val="24"/>
          <w:highlight w:val="lightGray"/>
        </w:rPr>
        <w:tab/>
      </w:r>
      <w:r w:rsidRPr="00BC1A3B">
        <w:rPr>
          <w:rFonts w:eastAsia="Times New Roman" w:cstheme="minorHAnsi"/>
          <w:b/>
          <w:sz w:val="24"/>
          <w:szCs w:val="24"/>
          <w:highlight w:val="lightGray"/>
        </w:rPr>
        <w:tab/>
      </w:r>
      <w:r w:rsidRPr="00BC1A3B">
        <w:rPr>
          <w:rFonts w:eastAsia="Times New Roman" w:cstheme="minorHAnsi"/>
          <w:b/>
          <w:sz w:val="24"/>
          <w:szCs w:val="24"/>
          <w:highlight w:val="lightGray"/>
        </w:rPr>
        <w:tab/>
      </w:r>
      <w:r w:rsidR="0000229C" w:rsidRPr="00BC1A3B">
        <w:rPr>
          <w:rFonts w:eastAsia="Times New Roman" w:cstheme="minorHAnsi"/>
          <w:b/>
          <w:sz w:val="24"/>
          <w:szCs w:val="24"/>
          <w:highlight w:val="lightGray"/>
        </w:rPr>
        <w:tab/>
      </w:r>
      <w:r w:rsidRPr="00BC1A3B">
        <w:rPr>
          <w:rFonts w:eastAsia="Times New Roman" w:cstheme="minorHAnsi"/>
          <w:b/>
          <w:sz w:val="24"/>
          <w:szCs w:val="24"/>
          <w:highlight w:val="lightGray"/>
        </w:rPr>
        <w:tab/>
      </w:r>
      <w:r w:rsidR="00AF7B47" w:rsidRPr="00BC1A3B">
        <w:rPr>
          <w:rFonts w:eastAsia="Times New Roman" w:cstheme="minorHAnsi"/>
          <w:b/>
          <w:sz w:val="24"/>
          <w:szCs w:val="24"/>
          <w:highlight w:val="lightGray"/>
        </w:rPr>
        <w:tab/>
      </w:r>
      <w:r w:rsidR="00861C61">
        <w:rPr>
          <w:rFonts w:eastAsia="Times New Roman" w:cstheme="minorHAnsi"/>
          <w:b/>
          <w:sz w:val="24"/>
          <w:szCs w:val="24"/>
          <w:highlight w:val="lightGray"/>
        </w:rPr>
        <w:t xml:space="preserve">           </w:t>
      </w:r>
      <w:r w:rsidRPr="00BC1A3B">
        <w:rPr>
          <w:rFonts w:eastAsia="Times New Roman" w:cstheme="minorHAnsi"/>
          <w:b/>
          <w:sz w:val="24"/>
          <w:szCs w:val="24"/>
          <w:highlight w:val="lightGray"/>
        </w:rPr>
        <w:t>April 25, 2013</w:t>
      </w:r>
      <w:r w:rsidRPr="009637BD">
        <w:rPr>
          <w:rFonts w:eastAsia="Times New Roman" w:cstheme="minorHAnsi"/>
          <w:b/>
        </w:rPr>
        <w:br/>
      </w:r>
      <w:r w:rsidRPr="00FF7EDE">
        <w:rPr>
          <w:rFonts w:eastAsia="Times New Roman" w:cstheme="minorHAnsi"/>
          <w:i/>
        </w:rPr>
        <w:t xml:space="preserve">Co-sponsored by </w:t>
      </w:r>
      <w:r>
        <w:rPr>
          <w:rFonts w:eastAsia="Times New Roman" w:cstheme="minorHAnsi"/>
          <w:i/>
        </w:rPr>
        <w:t>the Child and Adolescent Health Measurement Initiative</w:t>
      </w:r>
    </w:p>
    <w:tbl>
      <w:tblPr>
        <w:tblW w:w="10170" w:type="dxa"/>
        <w:tblCellSpacing w:w="0" w:type="dxa"/>
        <w:tblCellMar>
          <w:left w:w="0" w:type="dxa"/>
          <w:right w:w="0" w:type="dxa"/>
        </w:tblCellMar>
        <w:tblLook w:val="04A0"/>
      </w:tblPr>
      <w:tblGrid>
        <w:gridCol w:w="10170"/>
      </w:tblGrid>
      <w:tr w:rsidR="00B167EB" w:rsidRPr="00FF7EDE" w:rsidTr="0000229C">
        <w:trPr>
          <w:tblCellSpacing w:w="0" w:type="dxa"/>
        </w:trPr>
        <w:tc>
          <w:tcPr>
            <w:tcW w:w="10170" w:type="dxa"/>
            <w:hideMark/>
          </w:tcPr>
          <w:p w:rsidR="00B167EB" w:rsidRPr="00FF7EDE" w:rsidRDefault="00B167EB" w:rsidP="00B167EB">
            <w:pPr>
              <w:spacing w:after="0" w:line="240" w:lineRule="auto"/>
              <w:rPr>
                <w:rFonts w:eastAsia="Times New Roman" w:cstheme="minorHAnsi"/>
              </w:rPr>
            </w:pPr>
            <w:r w:rsidRPr="00996EA0">
              <w:rPr>
                <w:rFonts w:eastAsia="Times New Roman" w:cstheme="minorHAnsi"/>
                <w:b/>
                <w:bCs/>
              </w:rPr>
              <w:t>Faculty:</w:t>
            </w:r>
            <w:r>
              <w:rPr>
                <w:rFonts w:eastAsia="Times New Roman" w:cstheme="minorHAnsi"/>
                <w:bCs/>
              </w:rPr>
              <w:t xml:space="preserve"> </w:t>
            </w:r>
            <w:r w:rsidRPr="00FF7EDE">
              <w:rPr>
                <w:rFonts w:eastAsia="Times New Roman" w:cstheme="minorHAnsi"/>
              </w:rPr>
              <w:t>Christy Bethell, PhD, MPH, MBA, Director, The Child and Adolescent Health Measurement Initiative</w:t>
            </w:r>
            <w:r>
              <w:rPr>
                <w:rFonts w:eastAsia="Times New Roman" w:cstheme="minorHAnsi"/>
              </w:rPr>
              <w:t xml:space="preserve">; </w:t>
            </w:r>
            <w:r w:rsidR="0000229C">
              <w:rPr>
                <w:rFonts w:eastAsia="Times New Roman" w:cstheme="minorHAnsi"/>
              </w:rPr>
              <w:br/>
            </w:r>
            <w:r w:rsidRPr="00FF7EDE">
              <w:rPr>
                <w:rFonts w:eastAsia="Times New Roman" w:cstheme="minorHAnsi"/>
              </w:rPr>
              <w:t>RJ Gillespie, MP, MHPE, FAAP, Medical Director for the Oregon Pe</w:t>
            </w:r>
            <w:r>
              <w:rPr>
                <w:rFonts w:eastAsia="Times New Roman" w:cstheme="minorHAnsi"/>
              </w:rPr>
              <w:t>diatric Improvement Partnership</w:t>
            </w:r>
            <w:r>
              <w:rPr>
                <w:rFonts w:eastAsia="Times New Roman" w:cstheme="minorHAnsi"/>
              </w:rPr>
              <w:br/>
            </w:r>
            <w:r w:rsidRPr="00996EA0">
              <w:rPr>
                <w:rFonts w:eastAsia="Times New Roman" w:cstheme="minorHAnsi"/>
                <w:b/>
                <w:bCs/>
              </w:rPr>
              <w:t>Moderator:</w:t>
            </w:r>
            <w:r>
              <w:rPr>
                <w:rFonts w:eastAsia="Times New Roman" w:cstheme="minorHAnsi"/>
                <w:b/>
                <w:bCs/>
              </w:rPr>
              <w:t xml:space="preserve"> </w:t>
            </w:r>
            <w:r>
              <w:rPr>
                <w:rFonts w:eastAsia="Times New Roman" w:cstheme="minorHAnsi"/>
              </w:rPr>
              <w:t xml:space="preserve">Linda </w:t>
            </w:r>
            <w:proofErr w:type="spellStart"/>
            <w:r>
              <w:rPr>
                <w:rFonts w:eastAsia="Times New Roman" w:cstheme="minorHAnsi"/>
              </w:rPr>
              <w:t>Lindeke</w:t>
            </w:r>
            <w:proofErr w:type="spellEnd"/>
            <w:r>
              <w:rPr>
                <w:rFonts w:eastAsia="Times New Roman" w:cstheme="minorHAnsi"/>
              </w:rPr>
              <w:t>, PhD, RN, CNP</w:t>
            </w:r>
            <w:r>
              <w:rPr>
                <w:rFonts w:eastAsia="Times New Roman" w:cstheme="minorHAnsi"/>
              </w:rPr>
              <w:br/>
            </w:r>
            <w:r w:rsidRPr="00996EA0">
              <w:rPr>
                <w:rFonts w:eastAsia="Times New Roman" w:cstheme="minorHAnsi"/>
                <w:b/>
              </w:rPr>
              <w:t>Advisors:</w:t>
            </w:r>
            <w:r>
              <w:rPr>
                <w:rFonts w:eastAsia="Times New Roman" w:cstheme="minorHAnsi"/>
              </w:rPr>
              <w:t xml:space="preserve"> Linda </w:t>
            </w:r>
            <w:proofErr w:type="spellStart"/>
            <w:r>
              <w:rPr>
                <w:rFonts w:eastAsia="Times New Roman" w:cstheme="minorHAnsi"/>
              </w:rPr>
              <w:t>Lind</w:t>
            </w:r>
            <w:r w:rsidR="00505264">
              <w:rPr>
                <w:rFonts w:eastAsia="Times New Roman" w:cstheme="minorHAnsi"/>
              </w:rPr>
              <w:t>e</w:t>
            </w:r>
            <w:r>
              <w:rPr>
                <w:rFonts w:eastAsia="Times New Roman" w:cstheme="minorHAnsi"/>
              </w:rPr>
              <w:t>ke</w:t>
            </w:r>
            <w:proofErr w:type="spellEnd"/>
            <w:r>
              <w:rPr>
                <w:rFonts w:eastAsia="Times New Roman" w:cstheme="minorHAnsi"/>
              </w:rPr>
              <w:t xml:space="preserve">, PhD, RN, CNP and </w:t>
            </w:r>
            <w:r w:rsidR="00023081">
              <w:rPr>
                <w:rFonts w:eastAsia="Times New Roman" w:cstheme="minorHAnsi"/>
              </w:rPr>
              <w:t xml:space="preserve">Wendy </w:t>
            </w:r>
            <w:proofErr w:type="spellStart"/>
            <w:r w:rsidR="00023081">
              <w:rPr>
                <w:rFonts w:eastAsia="Times New Roman" w:cstheme="minorHAnsi"/>
              </w:rPr>
              <w:t>Looman</w:t>
            </w:r>
            <w:proofErr w:type="spellEnd"/>
          </w:p>
        </w:tc>
      </w:tr>
    </w:tbl>
    <w:p w:rsidR="00CC3147" w:rsidRPr="00996EA0" w:rsidRDefault="00996EA0" w:rsidP="00B167EB">
      <w:pPr>
        <w:tabs>
          <w:tab w:val="num" w:pos="720"/>
        </w:tabs>
        <w:spacing w:before="100" w:beforeAutospacing="1" w:after="100" w:afterAutospacing="1" w:line="240" w:lineRule="auto"/>
        <w:rPr>
          <w:rFonts w:eastAsia="Times New Roman" w:cstheme="minorHAnsi"/>
          <w:b/>
        </w:rPr>
      </w:pPr>
      <w:r w:rsidRPr="00996EA0">
        <w:rPr>
          <w:rFonts w:eastAsia="Times New Roman" w:cstheme="minorHAnsi"/>
          <w:b/>
        </w:rPr>
        <w:t xml:space="preserve">Learning </w:t>
      </w:r>
      <w:r w:rsidR="00B167EB" w:rsidRPr="00996EA0">
        <w:rPr>
          <w:rFonts w:eastAsia="Times New Roman" w:cstheme="minorHAnsi"/>
          <w:b/>
        </w:rPr>
        <w:t xml:space="preserve">Objectives:  </w:t>
      </w:r>
    </w:p>
    <w:p w:rsidR="00CC3147" w:rsidRDefault="006B4CD6" w:rsidP="00CC3147">
      <w:pPr>
        <w:pStyle w:val="ListParagraph"/>
        <w:numPr>
          <w:ilvl w:val="0"/>
          <w:numId w:val="7"/>
        </w:numPr>
        <w:tabs>
          <w:tab w:val="num" w:pos="720"/>
        </w:tabs>
        <w:spacing w:before="100" w:beforeAutospacing="1" w:after="100" w:afterAutospacing="1" w:line="240" w:lineRule="auto"/>
        <w:rPr>
          <w:rFonts w:eastAsia="Times New Roman" w:cstheme="minorHAnsi"/>
        </w:rPr>
      </w:pPr>
      <w:r w:rsidRPr="00CC3147">
        <w:rPr>
          <w:rFonts w:eastAsia="Times New Roman" w:cstheme="minorHAnsi"/>
        </w:rPr>
        <w:t>Review the updated state profiles and additional resources on the Medical Home Data Portal</w:t>
      </w:r>
    </w:p>
    <w:p w:rsidR="00CC3147" w:rsidRDefault="00505264" w:rsidP="00CC3147">
      <w:pPr>
        <w:pStyle w:val="ListParagraph"/>
        <w:numPr>
          <w:ilvl w:val="0"/>
          <w:numId w:val="7"/>
        </w:numPr>
        <w:tabs>
          <w:tab w:val="num" w:pos="720"/>
        </w:tabs>
        <w:spacing w:before="100" w:beforeAutospacing="1" w:after="100" w:afterAutospacing="1" w:line="240" w:lineRule="auto"/>
        <w:rPr>
          <w:rFonts w:eastAsia="Times New Roman" w:cstheme="minorHAnsi"/>
        </w:rPr>
      </w:pPr>
      <w:r>
        <w:rPr>
          <w:rFonts w:eastAsia="Times New Roman" w:cstheme="minorHAnsi"/>
        </w:rPr>
        <w:t>I</w:t>
      </w:r>
      <w:r w:rsidR="00136392" w:rsidRPr="00CC3147">
        <w:rPr>
          <w:rFonts w:eastAsia="Times New Roman" w:cstheme="minorHAnsi"/>
        </w:rPr>
        <w:t>llustrate</w:t>
      </w:r>
      <w:r w:rsidR="006B4CD6" w:rsidRPr="00CC3147">
        <w:rPr>
          <w:rFonts w:eastAsia="Times New Roman" w:cstheme="minorHAnsi"/>
        </w:rPr>
        <w:t xml:space="preserve"> the practical use of state-level data sets to improve care equity, access</w:t>
      </w:r>
      <w:r>
        <w:rPr>
          <w:rFonts w:eastAsia="Times New Roman" w:cstheme="minorHAnsi"/>
        </w:rPr>
        <w:t>,</w:t>
      </w:r>
      <w:r w:rsidR="006B4CD6" w:rsidRPr="00CC3147">
        <w:rPr>
          <w:rFonts w:eastAsia="Times New Roman" w:cstheme="minorHAnsi"/>
        </w:rPr>
        <w:t xml:space="preserve"> and quality for children and families</w:t>
      </w:r>
    </w:p>
    <w:p w:rsidR="0099069E" w:rsidRPr="00CC3147" w:rsidRDefault="006B4CD6" w:rsidP="00CC3147">
      <w:pPr>
        <w:pStyle w:val="ListParagraph"/>
        <w:numPr>
          <w:ilvl w:val="0"/>
          <w:numId w:val="7"/>
        </w:numPr>
        <w:tabs>
          <w:tab w:val="num" w:pos="720"/>
        </w:tabs>
        <w:spacing w:before="100" w:beforeAutospacing="1" w:after="100" w:afterAutospacing="1" w:line="240" w:lineRule="auto"/>
        <w:rPr>
          <w:rFonts w:eastAsia="Times New Roman" w:cstheme="minorHAnsi"/>
        </w:rPr>
      </w:pPr>
      <w:r w:rsidRPr="00CC3147">
        <w:rPr>
          <w:rFonts w:eastAsia="Times New Roman" w:cstheme="minorHAnsi"/>
        </w:rPr>
        <w:t xml:space="preserve">Explain how to effectively work with state-level data to advance the medical home model </w:t>
      </w:r>
    </w:p>
    <w:p w:rsidR="00996EA0" w:rsidRPr="0046735A" w:rsidRDefault="00996EA0" w:rsidP="00996EA0">
      <w:pPr>
        <w:spacing w:before="100" w:beforeAutospacing="1" w:after="100" w:afterAutospacing="1" w:line="240" w:lineRule="auto"/>
        <w:rPr>
          <w:rFonts w:ascii="Calibri" w:hAnsi="Calibri" w:cs="Calibri"/>
        </w:rPr>
      </w:pPr>
      <w:r w:rsidRPr="0046735A">
        <w:rPr>
          <w:rFonts w:ascii="Calibri" w:hAnsi="Calibri" w:cs="Calibri"/>
          <w:b/>
        </w:rPr>
        <w:t xml:space="preserve">Total Registrants: </w:t>
      </w:r>
      <w:r w:rsidRPr="0046735A">
        <w:rPr>
          <w:rFonts w:ascii="Calibri" w:hAnsi="Calibri" w:cs="Calibri"/>
          <w:b/>
        </w:rPr>
        <w:tab/>
      </w:r>
      <w:r w:rsidR="004A3CFA">
        <w:rPr>
          <w:rFonts w:ascii="Calibri" w:hAnsi="Calibri" w:cs="Calibri"/>
          <w:b/>
        </w:rPr>
        <w:tab/>
      </w:r>
      <w:r w:rsidR="004A3CFA">
        <w:rPr>
          <w:rFonts w:ascii="Calibri" w:hAnsi="Calibri" w:cs="Calibri"/>
          <w:b/>
        </w:rPr>
        <w:tab/>
      </w:r>
      <w:r>
        <w:rPr>
          <w:rFonts w:ascii="Calibri" w:hAnsi="Calibri" w:cs="Calibri"/>
        </w:rPr>
        <w:t>314</w:t>
      </w:r>
      <w:r w:rsidRPr="0046735A">
        <w:rPr>
          <w:rFonts w:ascii="Calibri" w:hAnsi="Calibri" w:cs="Calibri"/>
          <w:b/>
        </w:rPr>
        <w:br/>
        <w:t xml:space="preserve">Live Participants: </w:t>
      </w:r>
      <w:r w:rsidRPr="0046735A">
        <w:rPr>
          <w:rFonts w:ascii="Calibri" w:hAnsi="Calibri" w:cs="Calibri"/>
          <w:b/>
        </w:rPr>
        <w:tab/>
      </w:r>
      <w:r w:rsidR="004A3CFA">
        <w:rPr>
          <w:rFonts w:ascii="Calibri" w:hAnsi="Calibri" w:cs="Calibri"/>
          <w:b/>
        </w:rPr>
        <w:tab/>
      </w:r>
      <w:r w:rsidR="004A3CFA">
        <w:rPr>
          <w:rFonts w:ascii="Calibri" w:hAnsi="Calibri" w:cs="Calibri"/>
          <w:b/>
        </w:rPr>
        <w:tab/>
      </w:r>
      <w:r>
        <w:rPr>
          <w:rFonts w:ascii="Calibri" w:hAnsi="Calibri" w:cs="Calibri"/>
        </w:rPr>
        <w:t>177 (56% of registrants</w:t>
      </w:r>
      <w:r w:rsidR="00136392">
        <w:rPr>
          <w:rFonts w:ascii="Calibri" w:hAnsi="Calibri" w:cs="Calibri"/>
        </w:rPr>
        <w:t xml:space="preserve">) </w:t>
      </w:r>
      <w:r w:rsidRPr="0046735A">
        <w:rPr>
          <w:rFonts w:ascii="Calibri" w:hAnsi="Calibri" w:cs="Calibri"/>
          <w:b/>
        </w:rPr>
        <w:br/>
      </w:r>
      <w:r w:rsidR="00505264">
        <w:rPr>
          <w:rFonts w:ascii="Calibri" w:hAnsi="Calibri" w:cs="Calibri"/>
          <w:b/>
        </w:rPr>
        <w:t xml:space="preserve">Evaluation </w:t>
      </w:r>
      <w:r w:rsidRPr="0046735A">
        <w:rPr>
          <w:rFonts w:ascii="Calibri" w:hAnsi="Calibri" w:cs="Calibri"/>
          <w:b/>
        </w:rPr>
        <w:t>Survey Respondents:</w:t>
      </w:r>
      <w:r w:rsidRPr="0046735A">
        <w:rPr>
          <w:rFonts w:ascii="Calibri" w:hAnsi="Calibri" w:cs="Calibri"/>
        </w:rPr>
        <w:t xml:space="preserve"> </w:t>
      </w:r>
      <w:r>
        <w:rPr>
          <w:rFonts w:ascii="Calibri" w:hAnsi="Calibri" w:cs="Calibri"/>
        </w:rPr>
        <w:tab/>
        <w:t>43 (24% of participants)</w:t>
      </w:r>
    </w:p>
    <w:p w:rsidR="00996EA0" w:rsidRDefault="0000229C" w:rsidP="00996EA0">
      <w:pPr>
        <w:spacing w:before="100" w:beforeAutospacing="1" w:after="100" w:afterAutospacing="1" w:line="240" w:lineRule="auto"/>
        <w:rPr>
          <w:rFonts w:eastAsia="Times New Roman" w:cstheme="minorHAnsi"/>
          <w:b/>
        </w:rPr>
      </w:pPr>
      <w:r w:rsidRPr="0046735A">
        <w:rPr>
          <w:rFonts w:ascii="Calibri" w:hAnsi="Calibri" w:cs="Calibri"/>
          <w:b/>
          <w:noProof/>
        </w:rPr>
        <w:drawing>
          <wp:anchor distT="0" distB="0" distL="114300" distR="114300" simplePos="0" relativeHeight="251662336" behindDoc="0" locked="0" layoutInCell="1" allowOverlap="1">
            <wp:simplePos x="0" y="0"/>
            <wp:positionH relativeFrom="column">
              <wp:posOffset>847090</wp:posOffset>
            </wp:positionH>
            <wp:positionV relativeFrom="paragraph">
              <wp:posOffset>93345</wp:posOffset>
            </wp:positionV>
            <wp:extent cx="5400675" cy="2943225"/>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96EA0">
        <w:rPr>
          <w:rFonts w:ascii="Calibri" w:hAnsi="Calibri" w:cs="Calibri"/>
          <w:color w:val="1F497D"/>
        </w:rPr>
        <w:br/>
      </w:r>
    </w:p>
    <w:p w:rsidR="00996EA0" w:rsidRDefault="00996EA0" w:rsidP="00996EA0">
      <w:pPr>
        <w:spacing w:before="100" w:beforeAutospacing="1" w:after="100" w:afterAutospacing="1" w:line="240" w:lineRule="auto"/>
        <w:rPr>
          <w:rFonts w:eastAsia="Times New Roman" w:cstheme="minorHAnsi"/>
          <w:b/>
        </w:rPr>
      </w:pPr>
    </w:p>
    <w:p w:rsidR="00996EA0" w:rsidRDefault="00996EA0" w:rsidP="00996EA0">
      <w:pPr>
        <w:spacing w:before="100" w:beforeAutospacing="1" w:after="100" w:afterAutospacing="1" w:line="240" w:lineRule="auto"/>
        <w:rPr>
          <w:rFonts w:eastAsia="Times New Roman" w:cstheme="minorHAnsi"/>
          <w:b/>
        </w:rPr>
      </w:pPr>
    </w:p>
    <w:p w:rsidR="00996EA0" w:rsidRDefault="00996EA0" w:rsidP="00996EA0">
      <w:pPr>
        <w:spacing w:before="100" w:beforeAutospacing="1" w:after="100" w:afterAutospacing="1" w:line="240" w:lineRule="auto"/>
        <w:rPr>
          <w:rFonts w:eastAsia="Times New Roman" w:cstheme="minorHAnsi"/>
          <w:b/>
        </w:rPr>
      </w:pPr>
    </w:p>
    <w:p w:rsidR="00996EA0" w:rsidRDefault="00996EA0" w:rsidP="00996EA0">
      <w:pPr>
        <w:spacing w:before="100" w:beforeAutospacing="1" w:after="100" w:afterAutospacing="1" w:line="240" w:lineRule="auto"/>
        <w:rPr>
          <w:rFonts w:eastAsia="Times New Roman" w:cstheme="minorHAnsi"/>
          <w:b/>
        </w:rPr>
      </w:pPr>
    </w:p>
    <w:p w:rsidR="0000229C" w:rsidRDefault="009D06D5" w:rsidP="00996EA0">
      <w:pPr>
        <w:spacing w:before="100" w:beforeAutospacing="1" w:after="100" w:afterAutospacing="1" w:line="240" w:lineRule="auto"/>
        <w:rPr>
          <w:rFonts w:eastAsia="Times New Roman" w:cstheme="minorHAnsi"/>
          <w:b/>
        </w:rPr>
      </w:pPr>
      <w:r>
        <w:rPr>
          <w:rFonts w:eastAsia="Times New Roman" w:cstheme="minorHAnsi"/>
          <w:b/>
        </w:rPr>
        <w:br/>
      </w:r>
    </w:p>
    <w:p w:rsidR="004A3CFA" w:rsidRDefault="004A3CFA" w:rsidP="004A3CFA">
      <w:pPr>
        <w:spacing w:before="100" w:beforeAutospacing="1" w:after="100" w:afterAutospacing="1" w:line="240" w:lineRule="auto"/>
        <w:rPr>
          <w:rFonts w:eastAsia="Times New Roman" w:cstheme="minorHAnsi"/>
          <w:b/>
        </w:rPr>
      </w:pPr>
    </w:p>
    <w:p w:rsidR="004A3CFA" w:rsidRDefault="004A3CFA" w:rsidP="004A3CFA">
      <w:pPr>
        <w:spacing w:before="100" w:beforeAutospacing="1" w:after="100" w:afterAutospacing="1" w:line="240" w:lineRule="auto"/>
        <w:rPr>
          <w:rFonts w:eastAsia="Times New Roman" w:cstheme="minorHAnsi"/>
          <w:b/>
        </w:rPr>
      </w:pPr>
    </w:p>
    <w:p w:rsidR="0000229C" w:rsidRDefault="004A3CFA" w:rsidP="00996EA0">
      <w:pPr>
        <w:spacing w:before="100" w:beforeAutospacing="1" w:after="100" w:afterAutospacing="1" w:line="240" w:lineRule="auto"/>
        <w:rPr>
          <w:rFonts w:eastAsia="Times New Roman" w:cstheme="minorHAnsi"/>
          <w:b/>
        </w:rPr>
      </w:pPr>
      <w:r>
        <w:rPr>
          <w:rFonts w:eastAsia="Times New Roman" w:cstheme="minorHAnsi"/>
          <w:b/>
        </w:rPr>
        <w:t xml:space="preserve">Evaluation survey respondents reported the following changes they planned to make as a result of their participation on the webinar: </w:t>
      </w:r>
    </w:p>
    <w:p w:rsidR="00EC136E" w:rsidRPr="00EC136E" w:rsidRDefault="00EC136E" w:rsidP="00EC136E">
      <w:pPr>
        <w:numPr>
          <w:ilvl w:val="0"/>
          <w:numId w:val="9"/>
        </w:numPr>
        <w:autoSpaceDE w:val="0"/>
        <w:autoSpaceDN w:val="0"/>
        <w:adjustRightInd w:val="0"/>
        <w:spacing w:after="0" w:line="240" w:lineRule="auto"/>
        <w:rPr>
          <w:rFonts w:cstheme="minorHAnsi"/>
          <w:b/>
          <w:bCs/>
        </w:rPr>
      </w:pPr>
      <w:r w:rsidRPr="00EC136E">
        <w:rPr>
          <w:rFonts w:cstheme="minorHAnsi"/>
        </w:rPr>
        <w:t>I am planning to share information with local pediatricians who work with CYSHCN</w:t>
      </w:r>
      <w:r w:rsidR="00505264">
        <w:rPr>
          <w:rFonts w:cstheme="minorHAnsi"/>
        </w:rPr>
        <w:t>.</w:t>
      </w:r>
    </w:p>
    <w:p w:rsidR="00EC136E" w:rsidRPr="00EC136E" w:rsidRDefault="00EC136E" w:rsidP="00EC136E">
      <w:pPr>
        <w:numPr>
          <w:ilvl w:val="0"/>
          <w:numId w:val="9"/>
        </w:numPr>
        <w:autoSpaceDE w:val="0"/>
        <w:autoSpaceDN w:val="0"/>
        <w:adjustRightInd w:val="0"/>
        <w:spacing w:after="0" w:line="240" w:lineRule="auto"/>
        <w:rPr>
          <w:rFonts w:cstheme="minorHAnsi"/>
          <w:b/>
          <w:bCs/>
        </w:rPr>
      </w:pPr>
      <w:r w:rsidRPr="00EC136E">
        <w:rPr>
          <w:rFonts w:cstheme="minorHAnsi"/>
        </w:rPr>
        <w:t>Listen more intently to what the patient needs so that the provider can adequately meet their needs; not just perfect scores</w:t>
      </w:r>
      <w:r w:rsidR="00505264">
        <w:rPr>
          <w:rFonts w:cstheme="minorHAnsi"/>
        </w:rPr>
        <w:t>.</w:t>
      </w:r>
    </w:p>
    <w:p w:rsidR="00EC136E" w:rsidRPr="00EC136E" w:rsidRDefault="00EC136E" w:rsidP="00EC136E">
      <w:pPr>
        <w:numPr>
          <w:ilvl w:val="0"/>
          <w:numId w:val="9"/>
        </w:numPr>
        <w:autoSpaceDE w:val="0"/>
        <w:autoSpaceDN w:val="0"/>
        <w:adjustRightInd w:val="0"/>
        <w:spacing w:after="0" w:line="240" w:lineRule="auto"/>
        <w:rPr>
          <w:rFonts w:cstheme="minorHAnsi"/>
          <w:b/>
          <w:bCs/>
        </w:rPr>
      </w:pPr>
      <w:r w:rsidRPr="00EC136E">
        <w:rPr>
          <w:rFonts w:cstheme="minorHAnsi"/>
        </w:rPr>
        <w:t>I learned concepts to focus on when measuring data</w:t>
      </w:r>
      <w:r w:rsidR="00505264">
        <w:rPr>
          <w:rFonts w:cstheme="minorHAnsi"/>
        </w:rPr>
        <w:t>.</w:t>
      </w:r>
    </w:p>
    <w:p w:rsidR="00EC136E" w:rsidRPr="00EC136E" w:rsidRDefault="00EC136E" w:rsidP="00EC136E">
      <w:pPr>
        <w:numPr>
          <w:ilvl w:val="0"/>
          <w:numId w:val="9"/>
        </w:numPr>
        <w:autoSpaceDE w:val="0"/>
        <w:autoSpaceDN w:val="0"/>
        <w:adjustRightInd w:val="0"/>
        <w:spacing w:after="0" w:line="240" w:lineRule="auto"/>
        <w:rPr>
          <w:rFonts w:cstheme="minorHAnsi"/>
          <w:b/>
          <w:bCs/>
        </w:rPr>
      </w:pPr>
      <w:r w:rsidRPr="00EC136E">
        <w:rPr>
          <w:rFonts w:cstheme="minorHAnsi"/>
        </w:rPr>
        <w:t>I will look into medical data portal and start using it</w:t>
      </w:r>
      <w:r w:rsidR="00505264">
        <w:rPr>
          <w:rFonts w:cstheme="minorHAnsi"/>
        </w:rPr>
        <w:t>.</w:t>
      </w:r>
    </w:p>
    <w:p w:rsidR="00EC136E" w:rsidRPr="000739FC" w:rsidRDefault="00EC136E" w:rsidP="00EC136E">
      <w:pPr>
        <w:numPr>
          <w:ilvl w:val="0"/>
          <w:numId w:val="9"/>
        </w:numPr>
        <w:autoSpaceDE w:val="0"/>
        <w:autoSpaceDN w:val="0"/>
        <w:adjustRightInd w:val="0"/>
        <w:spacing w:after="0" w:line="240" w:lineRule="auto"/>
        <w:rPr>
          <w:rFonts w:cstheme="minorHAnsi"/>
          <w:b/>
          <w:bCs/>
        </w:rPr>
      </w:pPr>
      <w:r w:rsidRPr="00EC136E">
        <w:rPr>
          <w:rFonts w:cstheme="minorHAnsi"/>
        </w:rPr>
        <w:t>It will help us to build our training piece for care coordination and ability to support our efforts through our data</w:t>
      </w:r>
      <w:r w:rsidR="00505264">
        <w:rPr>
          <w:rFonts w:cstheme="minorHAnsi"/>
        </w:rPr>
        <w:t>.</w:t>
      </w:r>
    </w:p>
    <w:p w:rsidR="000739FC" w:rsidRDefault="000739FC" w:rsidP="000739FC">
      <w:pPr>
        <w:autoSpaceDE w:val="0"/>
        <w:autoSpaceDN w:val="0"/>
        <w:adjustRightInd w:val="0"/>
        <w:spacing w:after="0" w:line="240" w:lineRule="auto"/>
        <w:rPr>
          <w:rFonts w:cstheme="minorHAnsi"/>
        </w:rPr>
      </w:pPr>
    </w:p>
    <w:p w:rsidR="00861C61" w:rsidRDefault="00861C61" w:rsidP="000739FC">
      <w:pPr>
        <w:autoSpaceDE w:val="0"/>
        <w:autoSpaceDN w:val="0"/>
        <w:adjustRightInd w:val="0"/>
        <w:spacing w:after="0" w:line="240" w:lineRule="auto"/>
        <w:rPr>
          <w:rFonts w:cstheme="minorHAnsi"/>
        </w:rPr>
      </w:pPr>
    </w:p>
    <w:p w:rsidR="00861C61" w:rsidRDefault="00861C61" w:rsidP="000739FC">
      <w:pPr>
        <w:autoSpaceDE w:val="0"/>
        <w:autoSpaceDN w:val="0"/>
        <w:adjustRightInd w:val="0"/>
        <w:spacing w:after="0" w:line="240" w:lineRule="auto"/>
        <w:rPr>
          <w:rFonts w:cstheme="minorHAnsi"/>
        </w:rPr>
      </w:pPr>
    </w:p>
    <w:p w:rsidR="00B167EB" w:rsidRDefault="00B167EB" w:rsidP="00B167EB">
      <w:pPr>
        <w:spacing w:before="100" w:beforeAutospacing="1" w:after="100" w:afterAutospacing="1" w:line="240" w:lineRule="auto"/>
        <w:rPr>
          <w:rFonts w:eastAsia="Times New Roman" w:cstheme="minorHAnsi"/>
          <w:b/>
          <w:sz w:val="24"/>
          <w:szCs w:val="24"/>
        </w:rPr>
      </w:pPr>
      <w:r w:rsidRPr="00BC1A3B">
        <w:rPr>
          <w:rFonts w:eastAsia="Times New Roman" w:cstheme="minorHAnsi"/>
          <w:b/>
          <w:sz w:val="24"/>
          <w:szCs w:val="24"/>
          <w:highlight w:val="lightGray"/>
        </w:rPr>
        <w:lastRenderedPageBreak/>
        <w:t>How to Incorporate Best Practices in Family-Centered Care in Your Practice</w:t>
      </w:r>
      <w:r w:rsidR="00AF7B47" w:rsidRPr="00BC1A3B">
        <w:rPr>
          <w:rFonts w:eastAsia="Times New Roman" w:cstheme="minorHAnsi"/>
          <w:b/>
          <w:sz w:val="24"/>
          <w:szCs w:val="24"/>
          <w:highlight w:val="lightGray"/>
        </w:rPr>
        <w:tab/>
      </w:r>
      <w:r w:rsidR="0000229C" w:rsidRPr="00BC1A3B">
        <w:rPr>
          <w:rFonts w:eastAsia="Times New Roman" w:cstheme="minorHAnsi"/>
          <w:b/>
          <w:sz w:val="24"/>
          <w:szCs w:val="24"/>
          <w:highlight w:val="lightGray"/>
        </w:rPr>
        <w:tab/>
      </w:r>
      <w:r w:rsidR="00861C61">
        <w:rPr>
          <w:rFonts w:eastAsia="Times New Roman" w:cstheme="minorHAnsi"/>
          <w:b/>
          <w:sz w:val="24"/>
          <w:szCs w:val="24"/>
          <w:highlight w:val="lightGray"/>
        </w:rPr>
        <w:t xml:space="preserve">           </w:t>
      </w:r>
      <w:r w:rsidRPr="00BC1A3B">
        <w:rPr>
          <w:rFonts w:eastAsia="Times New Roman" w:cstheme="minorHAnsi"/>
          <w:b/>
          <w:sz w:val="24"/>
          <w:szCs w:val="24"/>
          <w:highlight w:val="lightGray"/>
        </w:rPr>
        <w:t>May 29, 2013</w:t>
      </w:r>
    </w:p>
    <w:p w:rsidR="000739FC" w:rsidRDefault="000739FC" w:rsidP="00B167EB">
      <w:pPr>
        <w:spacing w:before="100" w:beforeAutospacing="1" w:after="100" w:afterAutospacing="1" w:line="240" w:lineRule="auto"/>
        <w:rPr>
          <w:rFonts w:eastAsia="Times New Roman" w:cstheme="minorHAnsi"/>
        </w:rPr>
      </w:pPr>
      <w:r w:rsidRPr="00541637">
        <w:rPr>
          <w:rFonts w:eastAsia="Times New Roman" w:cstheme="minorHAnsi"/>
          <w:b/>
          <w:bCs/>
        </w:rPr>
        <w:t>Faculty:</w:t>
      </w:r>
      <w:r>
        <w:rPr>
          <w:rFonts w:eastAsia="Times New Roman" w:cstheme="minorHAnsi"/>
          <w:b/>
          <w:bCs/>
        </w:rPr>
        <w:t xml:space="preserve"> </w:t>
      </w:r>
      <w:r w:rsidRPr="00FF7EDE">
        <w:rPr>
          <w:rFonts w:eastAsia="Times New Roman" w:cstheme="minorHAnsi"/>
        </w:rPr>
        <w:t xml:space="preserve">Rebecca A. </w:t>
      </w:r>
      <w:proofErr w:type="spellStart"/>
      <w:r w:rsidRPr="00FF7EDE">
        <w:rPr>
          <w:rFonts w:eastAsia="Times New Roman" w:cstheme="minorHAnsi"/>
        </w:rPr>
        <w:t>Malouin</w:t>
      </w:r>
      <w:proofErr w:type="spellEnd"/>
      <w:r w:rsidRPr="00FF7EDE">
        <w:rPr>
          <w:rFonts w:eastAsia="Times New Roman" w:cstheme="minorHAnsi"/>
        </w:rPr>
        <w:t>, PhD, MPH</w:t>
      </w:r>
      <w:r>
        <w:rPr>
          <w:rFonts w:eastAsia="Times New Roman" w:cstheme="minorHAnsi"/>
        </w:rPr>
        <w:t xml:space="preserve">, </w:t>
      </w:r>
      <w:r w:rsidRPr="00FF7EDE">
        <w:rPr>
          <w:rFonts w:eastAsia="Times New Roman" w:cstheme="minorHAnsi"/>
        </w:rPr>
        <w:t>Michigan State University</w:t>
      </w:r>
      <w:r>
        <w:rPr>
          <w:rFonts w:eastAsia="Times New Roman" w:cstheme="minorHAnsi"/>
        </w:rPr>
        <w:t xml:space="preserve">; </w:t>
      </w:r>
      <w:r w:rsidRPr="00FF7EDE">
        <w:rPr>
          <w:rFonts w:eastAsia="Times New Roman" w:cstheme="minorHAnsi"/>
        </w:rPr>
        <w:t xml:space="preserve">Javier </w:t>
      </w:r>
      <w:proofErr w:type="spellStart"/>
      <w:r w:rsidRPr="00FF7EDE">
        <w:rPr>
          <w:rFonts w:eastAsia="Times New Roman" w:cstheme="minorHAnsi"/>
        </w:rPr>
        <w:t>Aceves</w:t>
      </w:r>
      <w:proofErr w:type="spellEnd"/>
      <w:r w:rsidRPr="00FF7EDE">
        <w:rPr>
          <w:rFonts w:eastAsia="Times New Roman" w:cstheme="minorHAnsi"/>
        </w:rPr>
        <w:t>, MD, FAAP</w:t>
      </w:r>
      <w:r>
        <w:rPr>
          <w:rFonts w:eastAsia="Times New Roman" w:cstheme="minorHAnsi"/>
        </w:rPr>
        <w:t xml:space="preserve">, </w:t>
      </w:r>
      <w:r w:rsidRPr="00FF7EDE">
        <w:rPr>
          <w:rFonts w:eastAsia="Times New Roman" w:cstheme="minorHAnsi"/>
        </w:rPr>
        <w:t>Young Children's Health Center, Albuquerque, NM</w:t>
      </w:r>
      <w:r>
        <w:rPr>
          <w:rFonts w:eastAsia="Times New Roman" w:cstheme="minorHAnsi"/>
        </w:rPr>
        <w:t xml:space="preserve">; </w:t>
      </w:r>
      <w:r w:rsidRPr="00FF7EDE">
        <w:rPr>
          <w:rFonts w:eastAsia="Times New Roman" w:cstheme="minorHAnsi"/>
        </w:rPr>
        <w:t>Joseph Pringle, Jr., MD, FAAP</w:t>
      </w:r>
      <w:r>
        <w:rPr>
          <w:rFonts w:eastAsia="Times New Roman" w:cstheme="minorHAnsi"/>
        </w:rPr>
        <w:t xml:space="preserve">; </w:t>
      </w:r>
      <w:r w:rsidRPr="00FF7EDE">
        <w:rPr>
          <w:rFonts w:eastAsia="Times New Roman" w:cstheme="minorHAnsi"/>
        </w:rPr>
        <w:t>Shannon Huffman, Family Centered Health Navigator</w:t>
      </w:r>
      <w:r>
        <w:rPr>
          <w:rFonts w:eastAsia="Times New Roman" w:cstheme="minorHAnsi"/>
        </w:rPr>
        <w:t xml:space="preserve">; </w:t>
      </w:r>
      <w:r w:rsidRPr="00FF7EDE">
        <w:rPr>
          <w:rFonts w:eastAsia="Times New Roman" w:cstheme="minorHAnsi"/>
        </w:rPr>
        <w:t xml:space="preserve">Debbi </w:t>
      </w:r>
      <w:proofErr w:type="spellStart"/>
      <w:r w:rsidRPr="00FF7EDE">
        <w:rPr>
          <w:rFonts w:eastAsia="Times New Roman" w:cstheme="minorHAnsi"/>
        </w:rPr>
        <w:t>Kennerson</w:t>
      </w:r>
      <w:proofErr w:type="spellEnd"/>
      <w:r w:rsidRPr="00FF7EDE">
        <w:rPr>
          <w:rFonts w:eastAsia="Times New Roman" w:cstheme="minorHAnsi"/>
        </w:rPr>
        <w:t>-Webb, MA, LPA</w:t>
      </w:r>
      <w:r>
        <w:rPr>
          <w:rFonts w:eastAsia="Times New Roman" w:cstheme="minorHAnsi"/>
        </w:rPr>
        <w:t xml:space="preserve">, </w:t>
      </w:r>
      <w:r w:rsidRPr="00FF7EDE">
        <w:rPr>
          <w:rFonts w:eastAsia="Times New Roman" w:cstheme="minorHAnsi"/>
        </w:rPr>
        <w:t xml:space="preserve">North Carolina Project Launch </w:t>
      </w:r>
      <w:r w:rsidRPr="00FF7EDE">
        <w:rPr>
          <w:rFonts w:eastAsia="Times New Roman" w:cstheme="minorHAnsi"/>
        </w:rPr>
        <w:br/>
      </w:r>
      <w:r w:rsidRPr="00541637">
        <w:rPr>
          <w:rFonts w:eastAsia="Times New Roman" w:cstheme="minorHAnsi"/>
          <w:b/>
          <w:bCs/>
        </w:rPr>
        <w:t>Moderator:</w:t>
      </w:r>
      <w:r>
        <w:rPr>
          <w:rFonts w:eastAsia="Times New Roman" w:cstheme="minorHAnsi"/>
          <w:b/>
          <w:bCs/>
        </w:rPr>
        <w:t xml:space="preserve"> </w:t>
      </w:r>
      <w:r w:rsidRPr="00FF7EDE">
        <w:rPr>
          <w:rFonts w:eastAsia="Times New Roman" w:cstheme="minorHAnsi"/>
        </w:rPr>
        <w:t>Lee Partridge</w:t>
      </w:r>
      <w:r>
        <w:rPr>
          <w:rFonts w:eastAsia="Times New Roman" w:cstheme="minorHAnsi"/>
        </w:rPr>
        <w:t xml:space="preserve">, </w:t>
      </w:r>
      <w:r w:rsidRPr="00FF7EDE">
        <w:rPr>
          <w:rFonts w:eastAsia="Times New Roman" w:cstheme="minorHAnsi"/>
        </w:rPr>
        <w:t>National Partnership for Women and Families</w:t>
      </w:r>
      <w:r>
        <w:rPr>
          <w:rFonts w:eastAsia="Times New Roman" w:cstheme="minorHAnsi"/>
        </w:rPr>
        <w:br/>
      </w:r>
      <w:r w:rsidRPr="00541637">
        <w:rPr>
          <w:rFonts w:eastAsia="Times New Roman" w:cstheme="minorHAnsi"/>
          <w:b/>
        </w:rPr>
        <w:t>Advisors:</w:t>
      </w:r>
      <w:r>
        <w:rPr>
          <w:rFonts w:eastAsia="Times New Roman" w:cstheme="minorHAnsi"/>
        </w:rPr>
        <w:t xml:space="preserve"> Lee Partridge and Christopher </w:t>
      </w:r>
      <w:proofErr w:type="spellStart"/>
      <w:r>
        <w:rPr>
          <w:rFonts w:eastAsia="Times New Roman" w:cstheme="minorHAnsi"/>
        </w:rPr>
        <w:t>Stille</w:t>
      </w:r>
      <w:proofErr w:type="spellEnd"/>
      <w:r>
        <w:rPr>
          <w:rFonts w:eastAsia="Times New Roman" w:cstheme="minorHAnsi"/>
        </w:rPr>
        <w:t>, MD, FAAP</w:t>
      </w:r>
    </w:p>
    <w:p w:rsidR="000739FC" w:rsidRDefault="000739FC" w:rsidP="000739FC">
      <w:pPr>
        <w:spacing w:after="0" w:line="240" w:lineRule="auto"/>
        <w:rPr>
          <w:rFonts w:eastAsia="Times New Roman" w:cstheme="minorHAnsi"/>
        </w:rPr>
      </w:pPr>
      <w:r>
        <w:rPr>
          <w:rFonts w:eastAsia="Times New Roman" w:cstheme="minorHAnsi"/>
          <w:b/>
        </w:rPr>
        <w:t xml:space="preserve">Learning </w:t>
      </w:r>
      <w:r w:rsidRPr="00541637">
        <w:rPr>
          <w:rFonts w:eastAsia="Times New Roman" w:cstheme="minorHAnsi"/>
          <w:b/>
        </w:rPr>
        <w:t>Objectives:</w:t>
      </w:r>
      <w:r>
        <w:rPr>
          <w:rFonts w:eastAsia="Times New Roman" w:cstheme="minorHAnsi"/>
        </w:rPr>
        <w:t xml:space="preserve"> </w:t>
      </w:r>
      <w:r>
        <w:rPr>
          <w:rFonts w:eastAsia="Times New Roman" w:cstheme="minorHAnsi"/>
        </w:rPr>
        <w:br/>
      </w:r>
    </w:p>
    <w:p w:rsidR="000739FC" w:rsidRDefault="000739FC" w:rsidP="000739FC">
      <w:pPr>
        <w:pStyle w:val="ListParagraph"/>
        <w:numPr>
          <w:ilvl w:val="0"/>
          <w:numId w:val="8"/>
        </w:numPr>
        <w:spacing w:after="0" w:line="240" w:lineRule="auto"/>
        <w:rPr>
          <w:rFonts w:eastAsia="Times New Roman" w:cstheme="minorHAnsi"/>
        </w:rPr>
      </w:pPr>
      <w:r w:rsidRPr="00CC3147">
        <w:rPr>
          <w:rFonts w:eastAsia="Times New Roman" w:cstheme="minorHAnsi"/>
        </w:rPr>
        <w:t>Explain the definition and importance of family-centered care in a pediatric care setting</w:t>
      </w:r>
    </w:p>
    <w:p w:rsidR="000739FC" w:rsidRDefault="000739FC" w:rsidP="000739FC">
      <w:pPr>
        <w:pStyle w:val="ListParagraph"/>
        <w:numPr>
          <w:ilvl w:val="0"/>
          <w:numId w:val="8"/>
        </w:numPr>
        <w:spacing w:after="0" w:line="240" w:lineRule="auto"/>
        <w:rPr>
          <w:rFonts w:eastAsia="Times New Roman" w:cstheme="minorHAnsi"/>
        </w:rPr>
      </w:pPr>
      <w:r w:rsidRPr="00CC3147">
        <w:rPr>
          <w:rFonts w:eastAsia="Times New Roman" w:cstheme="minorHAnsi"/>
        </w:rPr>
        <w:t>Explore case studies that represent the broad spectrum of family-centered care implementation in practice</w:t>
      </w:r>
    </w:p>
    <w:p w:rsidR="000739FC" w:rsidRDefault="000739FC" w:rsidP="000739FC">
      <w:pPr>
        <w:pStyle w:val="ListParagraph"/>
        <w:numPr>
          <w:ilvl w:val="0"/>
          <w:numId w:val="8"/>
        </w:numPr>
        <w:spacing w:after="0" w:line="240" w:lineRule="auto"/>
        <w:rPr>
          <w:rFonts w:eastAsia="Times New Roman" w:cstheme="minorHAnsi"/>
        </w:rPr>
      </w:pPr>
      <w:r w:rsidRPr="00CC3147">
        <w:rPr>
          <w:rFonts w:eastAsia="Times New Roman" w:cstheme="minorHAnsi"/>
        </w:rPr>
        <w:t>Highlight practical tools that practices can use to better partner with families in their delivery of care</w:t>
      </w:r>
    </w:p>
    <w:p w:rsidR="000739FC" w:rsidRDefault="000739FC" w:rsidP="000739FC">
      <w:pPr>
        <w:spacing w:before="100" w:beforeAutospacing="1" w:after="100" w:afterAutospacing="1" w:line="240" w:lineRule="auto"/>
        <w:rPr>
          <w:rFonts w:ascii="Calibri" w:hAnsi="Calibri" w:cs="Calibri"/>
        </w:rPr>
      </w:pPr>
      <w:r w:rsidRPr="000739FC">
        <w:rPr>
          <w:rFonts w:ascii="Calibri" w:hAnsi="Calibri" w:cs="Calibri"/>
          <w:b/>
        </w:rPr>
        <w:t xml:space="preserve">Total Registrants: </w:t>
      </w:r>
      <w:r w:rsidRPr="000739FC">
        <w:rPr>
          <w:rFonts w:ascii="Calibri" w:hAnsi="Calibri" w:cs="Calibri"/>
          <w:b/>
        </w:rPr>
        <w:tab/>
      </w:r>
      <w:r>
        <w:rPr>
          <w:rFonts w:ascii="Calibri" w:hAnsi="Calibri" w:cs="Calibri"/>
          <w:b/>
        </w:rPr>
        <w:tab/>
      </w:r>
      <w:r>
        <w:rPr>
          <w:rFonts w:ascii="Calibri" w:hAnsi="Calibri" w:cs="Calibri"/>
          <w:b/>
        </w:rPr>
        <w:tab/>
      </w:r>
      <w:r w:rsidRPr="000739FC">
        <w:rPr>
          <w:rFonts w:ascii="Calibri" w:hAnsi="Calibri" w:cs="Calibri"/>
        </w:rPr>
        <w:t>515</w:t>
      </w:r>
      <w:r w:rsidRPr="000739FC">
        <w:rPr>
          <w:rFonts w:ascii="Calibri" w:hAnsi="Calibri" w:cs="Calibri"/>
          <w:b/>
        </w:rPr>
        <w:br/>
        <w:t xml:space="preserve">Live Participants: </w:t>
      </w:r>
      <w:r w:rsidRPr="000739FC">
        <w:rPr>
          <w:rFonts w:ascii="Calibri" w:hAnsi="Calibri" w:cs="Calibri"/>
          <w:b/>
        </w:rPr>
        <w:tab/>
      </w:r>
      <w:r>
        <w:rPr>
          <w:rFonts w:ascii="Calibri" w:hAnsi="Calibri" w:cs="Calibri"/>
          <w:b/>
        </w:rPr>
        <w:tab/>
      </w:r>
      <w:r>
        <w:rPr>
          <w:rFonts w:ascii="Calibri" w:hAnsi="Calibri" w:cs="Calibri"/>
          <w:b/>
        </w:rPr>
        <w:tab/>
      </w:r>
      <w:r w:rsidRPr="000739FC">
        <w:rPr>
          <w:rFonts w:ascii="Calibri" w:hAnsi="Calibri" w:cs="Calibri"/>
        </w:rPr>
        <w:t>222 (43% of registrants</w:t>
      </w:r>
      <w:proofErr w:type="gramStart"/>
      <w:r w:rsidRPr="000739FC">
        <w:rPr>
          <w:rFonts w:ascii="Calibri" w:hAnsi="Calibri" w:cs="Calibri"/>
        </w:rPr>
        <w:t>)</w:t>
      </w:r>
      <w:proofErr w:type="gramEnd"/>
      <w:r w:rsidRPr="000739FC">
        <w:rPr>
          <w:rFonts w:ascii="Calibri" w:hAnsi="Calibri" w:cs="Calibri"/>
          <w:b/>
        </w:rPr>
        <w:br/>
        <w:t>Evaluation Survey Respondents:</w:t>
      </w:r>
      <w:r w:rsidRPr="000739FC">
        <w:rPr>
          <w:rFonts w:ascii="Calibri" w:hAnsi="Calibri" w:cs="Calibri"/>
        </w:rPr>
        <w:t xml:space="preserve"> </w:t>
      </w:r>
      <w:r w:rsidRPr="000739FC">
        <w:rPr>
          <w:rFonts w:ascii="Calibri" w:hAnsi="Calibri" w:cs="Calibri"/>
        </w:rPr>
        <w:tab/>
        <w:t>61 (28% of participants)</w:t>
      </w:r>
    </w:p>
    <w:p w:rsidR="00316841" w:rsidRDefault="00316841" w:rsidP="00316841">
      <w:pPr>
        <w:spacing w:before="100" w:beforeAutospacing="1" w:after="100" w:afterAutospacing="1" w:line="240" w:lineRule="auto"/>
        <w:rPr>
          <w:rFonts w:eastAsia="Times New Roman" w:cstheme="minorHAnsi"/>
          <w:b/>
        </w:rPr>
      </w:pPr>
    </w:p>
    <w:p w:rsidR="00316841" w:rsidRDefault="00316841" w:rsidP="00316841">
      <w:pPr>
        <w:spacing w:before="100" w:beforeAutospacing="1" w:after="100" w:afterAutospacing="1" w:line="240" w:lineRule="auto"/>
        <w:rPr>
          <w:rFonts w:eastAsia="Times New Roman" w:cstheme="minorHAnsi"/>
          <w:b/>
        </w:rPr>
      </w:pPr>
    </w:p>
    <w:p w:rsidR="00316841" w:rsidRDefault="00316841" w:rsidP="00316841">
      <w:pPr>
        <w:spacing w:before="100" w:beforeAutospacing="1" w:after="100" w:afterAutospacing="1" w:line="240" w:lineRule="auto"/>
        <w:rPr>
          <w:rFonts w:eastAsia="Times New Roman" w:cstheme="minorHAnsi"/>
          <w:b/>
        </w:rPr>
      </w:pPr>
      <w:r w:rsidRPr="0046735A">
        <w:rPr>
          <w:rFonts w:ascii="Calibri" w:hAnsi="Calibri" w:cs="Calibri"/>
          <w:b/>
          <w:noProof/>
        </w:rPr>
        <w:drawing>
          <wp:anchor distT="0" distB="0" distL="114300" distR="114300" simplePos="0" relativeHeight="251671552" behindDoc="0" locked="0" layoutInCell="1" allowOverlap="1">
            <wp:simplePos x="0" y="0"/>
            <wp:positionH relativeFrom="column">
              <wp:posOffset>999490</wp:posOffset>
            </wp:positionH>
            <wp:positionV relativeFrom="paragraph">
              <wp:posOffset>-443865</wp:posOffset>
            </wp:positionV>
            <wp:extent cx="5400675" cy="29432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16841" w:rsidRDefault="00316841" w:rsidP="00316841">
      <w:pPr>
        <w:spacing w:before="100" w:beforeAutospacing="1" w:after="100" w:afterAutospacing="1" w:line="240" w:lineRule="auto"/>
        <w:rPr>
          <w:rFonts w:eastAsia="Times New Roman" w:cstheme="minorHAnsi"/>
          <w:b/>
        </w:rPr>
      </w:pPr>
    </w:p>
    <w:p w:rsidR="00316841" w:rsidRDefault="00316841" w:rsidP="00316841">
      <w:pPr>
        <w:spacing w:before="100" w:beforeAutospacing="1" w:after="100" w:afterAutospacing="1" w:line="240" w:lineRule="auto"/>
        <w:rPr>
          <w:rFonts w:eastAsia="Times New Roman" w:cstheme="minorHAnsi"/>
          <w:b/>
        </w:rPr>
      </w:pPr>
    </w:p>
    <w:p w:rsidR="00316841" w:rsidRDefault="00316841" w:rsidP="00316841">
      <w:pPr>
        <w:spacing w:before="100" w:beforeAutospacing="1" w:after="100" w:afterAutospacing="1" w:line="240" w:lineRule="auto"/>
        <w:rPr>
          <w:rFonts w:eastAsia="Times New Roman" w:cstheme="minorHAnsi"/>
          <w:b/>
        </w:rPr>
      </w:pPr>
    </w:p>
    <w:p w:rsidR="00316841" w:rsidRDefault="00316841" w:rsidP="00316841">
      <w:pPr>
        <w:spacing w:before="100" w:beforeAutospacing="1" w:after="100" w:afterAutospacing="1" w:line="240" w:lineRule="auto"/>
        <w:rPr>
          <w:rFonts w:eastAsia="Times New Roman" w:cstheme="minorHAnsi"/>
          <w:b/>
        </w:rPr>
      </w:pPr>
    </w:p>
    <w:p w:rsidR="00316841" w:rsidRDefault="00316841" w:rsidP="00316841">
      <w:pPr>
        <w:spacing w:before="100" w:beforeAutospacing="1" w:after="100" w:afterAutospacing="1" w:line="240" w:lineRule="auto"/>
        <w:rPr>
          <w:rFonts w:eastAsia="Times New Roman" w:cstheme="minorHAnsi"/>
          <w:b/>
        </w:rPr>
      </w:pPr>
    </w:p>
    <w:p w:rsidR="00316841" w:rsidRDefault="00316841" w:rsidP="00316841">
      <w:pPr>
        <w:spacing w:before="100" w:beforeAutospacing="1" w:after="100" w:afterAutospacing="1" w:line="240" w:lineRule="auto"/>
        <w:rPr>
          <w:rFonts w:eastAsia="Times New Roman" w:cstheme="minorHAnsi"/>
          <w:b/>
        </w:rPr>
      </w:pPr>
    </w:p>
    <w:p w:rsidR="00316841" w:rsidRDefault="00316841" w:rsidP="00316841">
      <w:pPr>
        <w:spacing w:before="100" w:beforeAutospacing="1" w:after="100" w:afterAutospacing="1" w:line="240" w:lineRule="auto"/>
        <w:rPr>
          <w:rFonts w:eastAsia="Times New Roman" w:cstheme="minorHAnsi"/>
          <w:b/>
        </w:rPr>
      </w:pPr>
    </w:p>
    <w:p w:rsidR="00316841" w:rsidRDefault="00316841" w:rsidP="00316841">
      <w:pPr>
        <w:spacing w:before="100" w:beforeAutospacing="1" w:after="100" w:afterAutospacing="1" w:line="240" w:lineRule="auto"/>
        <w:rPr>
          <w:rFonts w:eastAsia="Times New Roman" w:cstheme="minorHAnsi"/>
          <w:b/>
        </w:rPr>
      </w:pPr>
      <w:r>
        <w:rPr>
          <w:rFonts w:eastAsia="Times New Roman" w:cstheme="minorHAnsi"/>
          <w:b/>
        </w:rPr>
        <w:t xml:space="preserve">Evaluation survey respondents reported the following changes they planned to make as a result of their participation on the webinar: </w:t>
      </w:r>
    </w:p>
    <w:p w:rsidR="00316841" w:rsidRPr="00AA7343" w:rsidRDefault="00316841" w:rsidP="00316841">
      <w:pPr>
        <w:numPr>
          <w:ilvl w:val="0"/>
          <w:numId w:val="9"/>
        </w:numPr>
        <w:autoSpaceDE w:val="0"/>
        <w:autoSpaceDN w:val="0"/>
        <w:adjustRightInd w:val="0"/>
        <w:spacing w:after="0" w:line="240" w:lineRule="auto"/>
        <w:rPr>
          <w:rFonts w:ascii="Garamond" w:hAnsi="Garamond"/>
        </w:rPr>
      </w:pPr>
      <w:r>
        <w:t>This helped me have ideas to share with clinics as a state public health professional.</w:t>
      </w:r>
    </w:p>
    <w:p w:rsidR="00316841" w:rsidRPr="00B502ED" w:rsidRDefault="00316841" w:rsidP="00316841">
      <w:pPr>
        <w:numPr>
          <w:ilvl w:val="0"/>
          <w:numId w:val="9"/>
        </w:numPr>
        <w:autoSpaceDE w:val="0"/>
        <w:autoSpaceDN w:val="0"/>
        <w:adjustRightInd w:val="0"/>
        <w:spacing w:after="0" w:line="240" w:lineRule="auto"/>
        <w:rPr>
          <w:rFonts w:ascii="Garamond" w:hAnsi="Garamond"/>
        </w:rPr>
      </w:pPr>
      <w:r>
        <w:t>Changing the name of our patient services coordinator to Family Services Navigator! Also, will recruit parents of children without chronic disease to our parent advisory group.</w:t>
      </w:r>
    </w:p>
    <w:p w:rsidR="00316841" w:rsidRPr="00B502ED" w:rsidRDefault="00316841" w:rsidP="00316841">
      <w:pPr>
        <w:numPr>
          <w:ilvl w:val="0"/>
          <w:numId w:val="9"/>
        </w:numPr>
        <w:autoSpaceDE w:val="0"/>
        <w:autoSpaceDN w:val="0"/>
        <w:adjustRightInd w:val="0"/>
        <w:spacing w:after="0" w:line="240" w:lineRule="auto"/>
        <w:ind w:right="-1132"/>
        <w:rPr>
          <w:rFonts w:ascii="Garamond" w:hAnsi="Garamond"/>
        </w:rPr>
      </w:pPr>
      <w:r>
        <w:t>Add patient/parent partner to our PCMH practices.</w:t>
      </w:r>
    </w:p>
    <w:p w:rsidR="00316841" w:rsidRPr="00B502ED" w:rsidRDefault="00316841" w:rsidP="00316841">
      <w:pPr>
        <w:numPr>
          <w:ilvl w:val="0"/>
          <w:numId w:val="9"/>
        </w:numPr>
        <w:autoSpaceDE w:val="0"/>
        <w:autoSpaceDN w:val="0"/>
        <w:adjustRightInd w:val="0"/>
        <w:spacing w:after="0" w:line="240" w:lineRule="auto"/>
        <w:rPr>
          <w:rFonts w:ascii="Garamond" w:hAnsi="Garamond"/>
        </w:rPr>
      </w:pPr>
      <w:r>
        <w:t>I will use the information to assist as we train families on patient-centered care.</w:t>
      </w:r>
    </w:p>
    <w:p w:rsidR="00316841" w:rsidRPr="00B502ED" w:rsidRDefault="00316841" w:rsidP="00316841">
      <w:pPr>
        <w:numPr>
          <w:ilvl w:val="0"/>
          <w:numId w:val="9"/>
        </w:numPr>
        <w:autoSpaceDE w:val="0"/>
        <w:autoSpaceDN w:val="0"/>
        <w:adjustRightInd w:val="0"/>
        <w:spacing w:after="0" w:line="240" w:lineRule="auto"/>
        <w:rPr>
          <w:rFonts w:ascii="Garamond" w:hAnsi="Garamond"/>
        </w:rPr>
      </w:pPr>
      <w:r>
        <w:t xml:space="preserve">Include the family in the problem solving/plan of action </w:t>
      </w:r>
      <w:r w:rsidR="006A5225">
        <w:t>vs.</w:t>
      </w:r>
      <w:r>
        <w:t xml:space="preserve"> having them listen as we talk.</w:t>
      </w:r>
    </w:p>
    <w:p w:rsidR="00316841" w:rsidRDefault="00316841" w:rsidP="00316841">
      <w:pPr>
        <w:numPr>
          <w:ilvl w:val="0"/>
          <w:numId w:val="9"/>
        </w:numPr>
        <w:autoSpaceDE w:val="0"/>
        <w:autoSpaceDN w:val="0"/>
        <w:adjustRightInd w:val="0"/>
        <w:spacing w:after="0" w:line="240" w:lineRule="auto"/>
      </w:pPr>
      <w:r>
        <w:t>Use content to assist in preparation of scholarly presentations and publications.</w:t>
      </w:r>
    </w:p>
    <w:p w:rsidR="00861C61" w:rsidRDefault="00861C61" w:rsidP="00861C61">
      <w:pPr>
        <w:autoSpaceDE w:val="0"/>
        <w:autoSpaceDN w:val="0"/>
        <w:adjustRightInd w:val="0"/>
        <w:spacing w:after="0" w:line="240" w:lineRule="auto"/>
      </w:pPr>
    </w:p>
    <w:p w:rsidR="00316841" w:rsidRDefault="00316841" w:rsidP="00861C61">
      <w:pPr>
        <w:rPr>
          <w:rFonts w:ascii="Calibri" w:hAnsi="Calibri" w:cs="Calibri"/>
        </w:rPr>
      </w:pPr>
      <w:r w:rsidRPr="00136ACD">
        <w:rPr>
          <w:rFonts w:eastAsia="Times New Roman" w:cstheme="minorHAnsi"/>
          <w:b/>
          <w:color w:val="00B0F0"/>
          <w:sz w:val="28"/>
          <w:szCs w:val="28"/>
        </w:rPr>
        <w:lastRenderedPageBreak/>
        <w:t>Recommendations and Suggestions for Improvement</w:t>
      </w:r>
      <w:r>
        <w:rPr>
          <w:rFonts w:eastAsia="Times New Roman" w:cstheme="minorHAnsi"/>
          <w:b/>
          <w:color w:val="00B0F0"/>
          <w:sz w:val="28"/>
          <w:szCs w:val="28"/>
        </w:rPr>
        <w:br/>
      </w:r>
      <w:r w:rsidRPr="00A63D92">
        <w:rPr>
          <w:rFonts w:ascii="Calibri" w:hAnsi="Calibri" w:cs="Calibri"/>
        </w:rPr>
        <w:t>The facilitation of this webinar series provided a</w:t>
      </w:r>
      <w:r>
        <w:rPr>
          <w:rFonts w:ascii="Calibri" w:hAnsi="Calibri" w:cs="Calibri"/>
        </w:rPr>
        <w:t>n</w:t>
      </w:r>
      <w:r w:rsidRPr="00A63D92">
        <w:rPr>
          <w:rFonts w:ascii="Calibri" w:hAnsi="Calibri" w:cs="Calibri"/>
        </w:rPr>
        <w:t xml:space="preserve"> opportunity to learn from participants on how to improve upon the educational offerings</w:t>
      </w:r>
      <w:r>
        <w:rPr>
          <w:rFonts w:ascii="Calibri" w:hAnsi="Calibri" w:cs="Calibri"/>
        </w:rPr>
        <w:t xml:space="preserve"> in the future, whether they are process-related or content-related enhancements. The following are key recommendations based on both staff and participant feedback for future webinar series organized by the NCMHI:</w:t>
      </w:r>
    </w:p>
    <w:p w:rsidR="00316841" w:rsidRPr="00A63D92" w:rsidRDefault="00316841" w:rsidP="00AE7264">
      <w:pPr>
        <w:spacing w:line="240" w:lineRule="auto"/>
        <w:rPr>
          <w:rFonts w:ascii="Calibri" w:hAnsi="Calibri" w:cs="Calibri"/>
          <w:b/>
        </w:rPr>
      </w:pPr>
      <w:r w:rsidRPr="00A63D92">
        <w:rPr>
          <w:rFonts w:ascii="Calibri" w:hAnsi="Calibri" w:cs="Calibri"/>
          <w:b/>
        </w:rPr>
        <w:t>Process Recommendations</w:t>
      </w:r>
      <w:r>
        <w:rPr>
          <w:rFonts w:ascii="Calibri" w:hAnsi="Calibri" w:cs="Calibri"/>
          <w:b/>
        </w:rPr>
        <w:t>:</w:t>
      </w:r>
    </w:p>
    <w:p w:rsidR="00316841" w:rsidRDefault="00316841" w:rsidP="00AE7264">
      <w:pPr>
        <w:pStyle w:val="ListParagraph"/>
        <w:numPr>
          <w:ilvl w:val="0"/>
          <w:numId w:val="12"/>
        </w:numPr>
        <w:autoSpaceDE w:val="0"/>
        <w:autoSpaceDN w:val="0"/>
        <w:adjustRightInd w:val="0"/>
        <w:spacing w:after="0" w:line="240" w:lineRule="auto"/>
        <w:rPr>
          <w:rFonts w:cstheme="minorHAnsi"/>
        </w:rPr>
      </w:pPr>
      <w:r>
        <w:rPr>
          <w:rFonts w:cstheme="minorHAnsi"/>
        </w:rPr>
        <w:t>Send slide presentation to participants before the live event</w:t>
      </w:r>
    </w:p>
    <w:p w:rsidR="00316841" w:rsidRDefault="00316841" w:rsidP="00AE7264">
      <w:pPr>
        <w:pStyle w:val="ListParagraph"/>
        <w:numPr>
          <w:ilvl w:val="0"/>
          <w:numId w:val="12"/>
        </w:numPr>
        <w:autoSpaceDE w:val="0"/>
        <w:autoSpaceDN w:val="0"/>
        <w:adjustRightInd w:val="0"/>
        <w:spacing w:after="0" w:line="240" w:lineRule="auto"/>
        <w:rPr>
          <w:rFonts w:cstheme="minorHAnsi"/>
        </w:rPr>
      </w:pPr>
      <w:r w:rsidRPr="00A63D92">
        <w:rPr>
          <w:rFonts w:cstheme="minorHAnsi"/>
        </w:rPr>
        <w:t xml:space="preserve">Test-runs </w:t>
      </w:r>
      <w:r>
        <w:rPr>
          <w:rFonts w:cstheme="minorHAnsi"/>
        </w:rPr>
        <w:t xml:space="preserve">with faculty and advisors are </w:t>
      </w:r>
      <w:r w:rsidRPr="00A63D92">
        <w:rPr>
          <w:rFonts w:cstheme="minorHAnsi"/>
        </w:rPr>
        <w:t>critical</w:t>
      </w:r>
      <w:r>
        <w:rPr>
          <w:rFonts w:cstheme="minorHAnsi"/>
        </w:rPr>
        <w:t xml:space="preserve"> to the ease of facilitating the live event</w:t>
      </w:r>
    </w:p>
    <w:p w:rsidR="00316841" w:rsidRDefault="00316841" w:rsidP="00AE7264">
      <w:pPr>
        <w:pStyle w:val="ListParagraph"/>
        <w:numPr>
          <w:ilvl w:val="0"/>
          <w:numId w:val="12"/>
        </w:numPr>
        <w:autoSpaceDE w:val="0"/>
        <w:autoSpaceDN w:val="0"/>
        <w:adjustRightInd w:val="0"/>
        <w:spacing w:after="0" w:line="240" w:lineRule="auto"/>
        <w:rPr>
          <w:rFonts w:cstheme="minorHAnsi"/>
        </w:rPr>
      </w:pPr>
      <w:r>
        <w:rPr>
          <w:rFonts w:cstheme="minorHAnsi"/>
        </w:rPr>
        <w:t>Staff should retain control of the slide advancement during live event</w:t>
      </w:r>
    </w:p>
    <w:p w:rsidR="00316841" w:rsidRDefault="00316841" w:rsidP="00AE7264">
      <w:pPr>
        <w:pStyle w:val="ListParagraph"/>
        <w:numPr>
          <w:ilvl w:val="0"/>
          <w:numId w:val="12"/>
        </w:numPr>
        <w:spacing w:line="240" w:lineRule="auto"/>
        <w:rPr>
          <w:rFonts w:cstheme="minorHAnsi"/>
        </w:rPr>
      </w:pPr>
      <w:r>
        <w:rPr>
          <w:rFonts w:cstheme="minorHAnsi"/>
        </w:rPr>
        <w:t>Ensuring at least 15 minutes of time at the end of each webinar for participant questions is essential</w:t>
      </w:r>
    </w:p>
    <w:p w:rsidR="00316841" w:rsidRDefault="00316841" w:rsidP="00AE7264">
      <w:pPr>
        <w:pStyle w:val="ListParagraph"/>
        <w:numPr>
          <w:ilvl w:val="0"/>
          <w:numId w:val="12"/>
        </w:numPr>
        <w:spacing w:line="240" w:lineRule="auto"/>
        <w:rPr>
          <w:rFonts w:cstheme="minorHAnsi"/>
        </w:rPr>
      </w:pPr>
      <w:r>
        <w:rPr>
          <w:rFonts w:cstheme="minorHAnsi"/>
        </w:rPr>
        <w:t xml:space="preserve">Following up with participants to answer their questions post-webinar and then collecting all Q&amp;A to be archived on the site with the recording is a valuable resource </w:t>
      </w:r>
    </w:p>
    <w:p w:rsidR="00316841" w:rsidRDefault="00316841" w:rsidP="00AE7264">
      <w:pPr>
        <w:pStyle w:val="ListParagraph"/>
        <w:numPr>
          <w:ilvl w:val="0"/>
          <w:numId w:val="12"/>
        </w:numPr>
        <w:spacing w:line="240" w:lineRule="auto"/>
        <w:rPr>
          <w:rFonts w:cstheme="minorHAnsi"/>
        </w:rPr>
      </w:pPr>
      <w:r>
        <w:rPr>
          <w:rFonts w:cstheme="minorHAnsi"/>
        </w:rPr>
        <w:t>Integrate questions about registrants during the registration process (</w:t>
      </w:r>
      <w:proofErr w:type="spellStart"/>
      <w:r>
        <w:rPr>
          <w:rFonts w:cstheme="minorHAnsi"/>
        </w:rPr>
        <w:t>eg</w:t>
      </w:r>
      <w:proofErr w:type="spellEnd"/>
      <w:r>
        <w:rPr>
          <w:rFonts w:cstheme="minorHAnsi"/>
        </w:rPr>
        <w:t>, their professional designation and affiliation), rather than during the evaluation survey</w:t>
      </w:r>
    </w:p>
    <w:p w:rsidR="00316841" w:rsidRDefault="00316841" w:rsidP="00AE7264">
      <w:pPr>
        <w:pStyle w:val="ListParagraph"/>
        <w:numPr>
          <w:ilvl w:val="0"/>
          <w:numId w:val="12"/>
        </w:numPr>
        <w:spacing w:line="240" w:lineRule="auto"/>
        <w:rPr>
          <w:rFonts w:cstheme="minorHAnsi"/>
        </w:rPr>
      </w:pPr>
      <w:r>
        <w:rPr>
          <w:rFonts w:cstheme="minorHAnsi"/>
        </w:rPr>
        <w:t>Brainstorm creative ways to elicit a higher participant evaluation response rate</w:t>
      </w:r>
    </w:p>
    <w:p w:rsidR="00316841" w:rsidRDefault="00316841" w:rsidP="00AE7264">
      <w:pPr>
        <w:pStyle w:val="ListParagraph"/>
        <w:numPr>
          <w:ilvl w:val="0"/>
          <w:numId w:val="12"/>
        </w:numPr>
        <w:spacing w:line="240" w:lineRule="auto"/>
        <w:rPr>
          <w:rFonts w:cstheme="minorHAnsi"/>
        </w:rPr>
      </w:pPr>
      <w:r>
        <w:rPr>
          <w:rFonts w:cstheme="minorHAnsi"/>
        </w:rPr>
        <w:t>Integrate a question in the evaluation regarding whether respondents are interested in making themselves available as a possible presenter in future educational events</w:t>
      </w:r>
    </w:p>
    <w:p w:rsidR="00316841" w:rsidRDefault="00316841" w:rsidP="00AE7264">
      <w:pPr>
        <w:pStyle w:val="ListParagraph"/>
        <w:numPr>
          <w:ilvl w:val="0"/>
          <w:numId w:val="12"/>
        </w:numPr>
        <w:autoSpaceDE w:val="0"/>
        <w:autoSpaceDN w:val="0"/>
        <w:adjustRightInd w:val="0"/>
        <w:spacing w:after="0" w:line="240" w:lineRule="auto"/>
        <w:rPr>
          <w:rFonts w:cstheme="minorHAnsi"/>
        </w:rPr>
      </w:pPr>
      <w:r w:rsidRPr="00A63D92">
        <w:rPr>
          <w:rFonts w:cstheme="minorHAnsi"/>
        </w:rPr>
        <w:t>Ask faculty and advisors to be mindful of the presentation content and make sure language is clear to those participants who may not necessarily be part of the</w:t>
      </w:r>
      <w:r>
        <w:rPr>
          <w:rFonts w:cstheme="minorHAnsi"/>
        </w:rPr>
        <w:t xml:space="preserve"> public h</w:t>
      </w:r>
      <w:r w:rsidRPr="00A63D92">
        <w:rPr>
          <w:rFonts w:cstheme="minorHAnsi"/>
        </w:rPr>
        <w:t xml:space="preserve">ealth </w:t>
      </w:r>
      <w:r>
        <w:rPr>
          <w:rFonts w:cstheme="minorHAnsi"/>
        </w:rPr>
        <w:t>industry</w:t>
      </w:r>
    </w:p>
    <w:p w:rsidR="00316841" w:rsidRDefault="00316841" w:rsidP="00AE7264">
      <w:pPr>
        <w:pStyle w:val="ListParagraph"/>
        <w:numPr>
          <w:ilvl w:val="0"/>
          <w:numId w:val="12"/>
        </w:numPr>
        <w:autoSpaceDE w:val="0"/>
        <w:autoSpaceDN w:val="0"/>
        <w:adjustRightInd w:val="0"/>
        <w:spacing w:after="0" w:line="240" w:lineRule="auto"/>
        <w:rPr>
          <w:rFonts w:cstheme="minorHAnsi"/>
        </w:rPr>
      </w:pPr>
      <w:r>
        <w:rPr>
          <w:rFonts w:cstheme="minorHAnsi"/>
        </w:rPr>
        <w:t>Youth/p</w:t>
      </w:r>
      <w:r w:rsidRPr="00C75829">
        <w:rPr>
          <w:rFonts w:cstheme="minorHAnsi"/>
        </w:rPr>
        <w:t>arent/</w:t>
      </w:r>
      <w:r>
        <w:rPr>
          <w:rFonts w:cstheme="minorHAnsi"/>
        </w:rPr>
        <w:t>p</w:t>
      </w:r>
      <w:r w:rsidRPr="00C75829">
        <w:rPr>
          <w:rFonts w:cstheme="minorHAnsi"/>
        </w:rPr>
        <w:t>atient voice very well-received; integrate in future webinars as much as possible</w:t>
      </w:r>
    </w:p>
    <w:p w:rsidR="00316841" w:rsidRDefault="00316841" w:rsidP="00AE7264">
      <w:pPr>
        <w:pStyle w:val="ListParagraph"/>
        <w:numPr>
          <w:ilvl w:val="0"/>
          <w:numId w:val="12"/>
        </w:numPr>
        <w:autoSpaceDE w:val="0"/>
        <w:autoSpaceDN w:val="0"/>
        <w:adjustRightInd w:val="0"/>
        <w:spacing w:after="0" w:line="240" w:lineRule="auto"/>
        <w:rPr>
          <w:rFonts w:cstheme="minorHAnsi"/>
        </w:rPr>
      </w:pPr>
      <w:r>
        <w:rPr>
          <w:rFonts w:cstheme="minorHAnsi"/>
        </w:rPr>
        <w:t>Encourage advisors to help faculty include case studies that are relevant to and replicable in a variety of community and care settings</w:t>
      </w:r>
    </w:p>
    <w:p w:rsidR="00316841" w:rsidRPr="005A577D" w:rsidRDefault="00316841" w:rsidP="00AE7264">
      <w:pPr>
        <w:pStyle w:val="ListParagraph"/>
        <w:numPr>
          <w:ilvl w:val="0"/>
          <w:numId w:val="12"/>
        </w:numPr>
        <w:autoSpaceDE w:val="0"/>
        <w:autoSpaceDN w:val="0"/>
        <w:adjustRightInd w:val="0"/>
        <w:spacing w:after="0" w:line="240" w:lineRule="auto"/>
        <w:rPr>
          <w:rFonts w:cstheme="minorHAnsi"/>
          <w:b/>
        </w:rPr>
      </w:pPr>
      <w:r w:rsidRPr="005A577D">
        <w:rPr>
          <w:rFonts w:cstheme="minorHAnsi"/>
        </w:rPr>
        <w:t>Integrate quality improvement (measurement tools, specific metrics) and payment strategies into the content as much as possible to ensure discussion of cost-effectiveness and evidence-base of medical home implementation strategies</w:t>
      </w:r>
    </w:p>
    <w:p w:rsidR="00316841" w:rsidRDefault="00316841" w:rsidP="00AE7264">
      <w:pPr>
        <w:pStyle w:val="ListParagraph"/>
        <w:numPr>
          <w:ilvl w:val="0"/>
          <w:numId w:val="12"/>
        </w:numPr>
        <w:autoSpaceDE w:val="0"/>
        <w:autoSpaceDN w:val="0"/>
        <w:adjustRightInd w:val="0"/>
        <w:spacing w:after="0" w:line="240" w:lineRule="auto"/>
        <w:rPr>
          <w:rFonts w:cstheme="minorHAnsi"/>
        </w:rPr>
      </w:pPr>
      <w:r w:rsidRPr="00C91BBB">
        <w:rPr>
          <w:rFonts w:cstheme="minorHAnsi"/>
        </w:rPr>
        <w:t>Investigate capacity for webinar software to accommodate videos and other special features to enhance the presentation for participants and to keep their attention</w:t>
      </w:r>
    </w:p>
    <w:p w:rsidR="00316841" w:rsidRPr="00091DF7" w:rsidRDefault="00316841" w:rsidP="00AE7264">
      <w:pPr>
        <w:autoSpaceDE w:val="0"/>
        <w:autoSpaceDN w:val="0"/>
        <w:adjustRightInd w:val="0"/>
        <w:spacing w:after="0" w:line="240" w:lineRule="auto"/>
        <w:rPr>
          <w:rFonts w:cstheme="minorHAnsi"/>
          <w:b/>
        </w:rPr>
      </w:pPr>
      <w:r>
        <w:rPr>
          <w:rFonts w:cstheme="minorHAnsi"/>
        </w:rPr>
        <w:br/>
      </w:r>
      <w:r w:rsidRPr="00091DF7">
        <w:rPr>
          <w:rFonts w:cstheme="minorHAnsi"/>
          <w:b/>
        </w:rPr>
        <w:t>Requested Topics for Future Webinars:</w:t>
      </w:r>
      <w:r>
        <w:rPr>
          <w:rFonts w:cstheme="minorHAnsi"/>
          <w:b/>
        </w:rPr>
        <w:br/>
      </w:r>
    </w:p>
    <w:p w:rsidR="00316841" w:rsidRPr="00C75829" w:rsidRDefault="00316841" w:rsidP="00AE7264">
      <w:pPr>
        <w:pStyle w:val="ListParagraph"/>
        <w:numPr>
          <w:ilvl w:val="0"/>
          <w:numId w:val="12"/>
        </w:numPr>
        <w:spacing w:line="240" w:lineRule="auto"/>
        <w:rPr>
          <w:rFonts w:cstheme="minorHAnsi"/>
        </w:rPr>
      </w:pPr>
      <w:r>
        <w:rPr>
          <w:rFonts w:cstheme="minorHAnsi"/>
        </w:rPr>
        <w:t>I</w:t>
      </w:r>
      <w:r w:rsidRPr="00C75829">
        <w:rPr>
          <w:rFonts w:cstheme="minorHAnsi"/>
        </w:rPr>
        <w:t>ntegrating behavioral health and physical health</w:t>
      </w:r>
    </w:p>
    <w:p w:rsidR="00316841" w:rsidRPr="00C75829" w:rsidRDefault="00316841" w:rsidP="00AE7264">
      <w:pPr>
        <w:pStyle w:val="ListParagraph"/>
        <w:numPr>
          <w:ilvl w:val="0"/>
          <w:numId w:val="12"/>
        </w:numPr>
        <w:autoSpaceDE w:val="0"/>
        <w:autoSpaceDN w:val="0"/>
        <w:adjustRightInd w:val="0"/>
        <w:spacing w:after="0" w:line="240" w:lineRule="auto"/>
        <w:rPr>
          <w:rFonts w:cstheme="minorHAnsi"/>
        </w:rPr>
      </w:pPr>
      <w:r>
        <w:rPr>
          <w:rFonts w:cstheme="minorHAnsi"/>
        </w:rPr>
        <w:t>M</w:t>
      </w:r>
      <w:r w:rsidRPr="00C75829">
        <w:rPr>
          <w:rFonts w:cstheme="minorHAnsi"/>
        </w:rPr>
        <w:t>otivational interviewing</w:t>
      </w:r>
    </w:p>
    <w:p w:rsidR="00316841" w:rsidRPr="00C75829" w:rsidRDefault="00316841" w:rsidP="00AE7264">
      <w:pPr>
        <w:pStyle w:val="ListParagraph"/>
        <w:numPr>
          <w:ilvl w:val="0"/>
          <w:numId w:val="12"/>
        </w:numPr>
        <w:autoSpaceDE w:val="0"/>
        <w:autoSpaceDN w:val="0"/>
        <w:adjustRightInd w:val="0"/>
        <w:spacing w:after="0" w:line="240" w:lineRule="auto"/>
        <w:rPr>
          <w:rFonts w:cstheme="minorHAnsi"/>
        </w:rPr>
      </w:pPr>
      <w:r>
        <w:rPr>
          <w:rFonts w:cstheme="minorHAnsi"/>
        </w:rPr>
        <w:t>E</w:t>
      </w:r>
      <w:r w:rsidRPr="00C75829">
        <w:rPr>
          <w:rFonts w:cstheme="minorHAnsi"/>
        </w:rPr>
        <w:t>xpectation</w:t>
      </w:r>
      <w:r>
        <w:rPr>
          <w:rFonts w:cstheme="minorHAnsi"/>
        </w:rPr>
        <w:t>s</w:t>
      </w:r>
      <w:r w:rsidRPr="00C75829">
        <w:rPr>
          <w:rFonts w:cstheme="minorHAnsi"/>
        </w:rPr>
        <w:t xml:space="preserve"> of parent participation and partnership in </w:t>
      </w:r>
      <w:r>
        <w:rPr>
          <w:rFonts w:cstheme="minorHAnsi"/>
        </w:rPr>
        <w:t>the medical home model</w:t>
      </w:r>
    </w:p>
    <w:p w:rsidR="00316841" w:rsidRPr="00C75829" w:rsidRDefault="00316841" w:rsidP="00AE7264">
      <w:pPr>
        <w:pStyle w:val="ListParagraph"/>
        <w:numPr>
          <w:ilvl w:val="0"/>
          <w:numId w:val="12"/>
        </w:numPr>
        <w:autoSpaceDE w:val="0"/>
        <w:autoSpaceDN w:val="0"/>
        <w:adjustRightInd w:val="0"/>
        <w:spacing w:after="0" w:line="240" w:lineRule="auto"/>
        <w:rPr>
          <w:rFonts w:cstheme="minorHAnsi"/>
        </w:rPr>
      </w:pPr>
      <w:r w:rsidRPr="00C75829">
        <w:rPr>
          <w:rFonts w:cstheme="minorHAnsi"/>
        </w:rPr>
        <w:t>How to work with commun</w:t>
      </w:r>
      <w:r>
        <w:rPr>
          <w:rFonts w:cstheme="minorHAnsi"/>
        </w:rPr>
        <w:t>ity organizations to improve access to medical homes</w:t>
      </w:r>
    </w:p>
    <w:p w:rsidR="00316841" w:rsidRPr="00C75829" w:rsidRDefault="00316841" w:rsidP="00AE7264">
      <w:pPr>
        <w:pStyle w:val="ListParagraph"/>
        <w:numPr>
          <w:ilvl w:val="0"/>
          <w:numId w:val="12"/>
        </w:numPr>
        <w:autoSpaceDE w:val="0"/>
        <w:autoSpaceDN w:val="0"/>
        <w:adjustRightInd w:val="0"/>
        <w:spacing w:after="0" w:line="240" w:lineRule="auto"/>
        <w:rPr>
          <w:rFonts w:cstheme="minorHAnsi"/>
        </w:rPr>
      </w:pPr>
      <w:r w:rsidRPr="00C75829">
        <w:rPr>
          <w:rFonts w:cstheme="minorHAnsi"/>
        </w:rPr>
        <w:t>Impact of Affordable Care Act</w:t>
      </w:r>
      <w:r>
        <w:rPr>
          <w:rFonts w:cstheme="minorHAnsi"/>
        </w:rPr>
        <w:t xml:space="preserve"> on medical home implementation</w:t>
      </w:r>
    </w:p>
    <w:p w:rsidR="00316841" w:rsidRPr="00C75829" w:rsidRDefault="00316841" w:rsidP="00AE7264">
      <w:pPr>
        <w:pStyle w:val="ListParagraph"/>
        <w:numPr>
          <w:ilvl w:val="0"/>
          <w:numId w:val="12"/>
        </w:numPr>
        <w:autoSpaceDE w:val="0"/>
        <w:autoSpaceDN w:val="0"/>
        <w:adjustRightInd w:val="0"/>
        <w:spacing w:after="0" w:line="240" w:lineRule="auto"/>
        <w:rPr>
          <w:rFonts w:cstheme="minorHAnsi"/>
        </w:rPr>
      </w:pPr>
      <w:r w:rsidRPr="00C75829">
        <w:rPr>
          <w:rFonts w:cstheme="minorHAnsi"/>
        </w:rPr>
        <w:t>Information on how state and local health departments provide resources and assistance to families</w:t>
      </w:r>
      <w:r>
        <w:rPr>
          <w:rFonts w:cstheme="minorHAnsi"/>
        </w:rPr>
        <w:t xml:space="preserve"> and practices for medical home implementation</w:t>
      </w:r>
    </w:p>
    <w:p w:rsidR="00316841" w:rsidRPr="00C75829" w:rsidRDefault="00316841" w:rsidP="00AE7264">
      <w:pPr>
        <w:pStyle w:val="ListParagraph"/>
        <w:numPr>
          <w:ilvl w:val="0"/>
          <w:numId w:val="12"/>
        </w:numPr>
        <w:autoSpaceDE w:val="0"/>
        <w:autoSpaceDN w:val="0"/>
        <w:adjustRightInd w:val="0"/>
        <w:spacing w:after="0" w:line="240" w:lineRule="auto"/>
        <w:rPr>
          <w:rFonts w:cstheme="minorHAnsi"/>
        </w:rPr>
      </w:pPr>
      <w:r>
        <w:rPr>
          <w:rFonts w:cstheme="minorHAnsi"/>
        </w:rPr>
        <w:t>A</w:t>
      </w:r>
      <w:r w:rsidRPr="00C75829">
        <w:rPr>
          <w:rFonts w:cstheme="minorHAnsi"/>
        </w:rPr>
        <w:t>ccess to care in frontier states</w:t>
      </w:r>
      <w:r>
        <w:rPr>
          <w:rFonts w:cstheme="minorHAnsi"/>
        </w:rPr>
        <w:t>, as well as rural communities</w:t>
      </w:r>
      <w:r w:rsidRPr="00C75829">
        <w:rPr>
          <w:rFonts w:cstheme="minorHAnsi"/>
        </w:rPr>
        <w:t xml:space="preserve"> </w:t>
      </w:r>
    </w:p>
    <w:p w:rsidR="00316841" w:rsidRDefault="00316841" w:rsidP="00AE7264">
      <w:pPr>
        <w:pStyle w:val="ListParagraph"/>
        <w:numPr>
          <w:ilvl w:val="0"/>
          <w:numId w:val="12"/>
        </w:numPr>
        <w:autoSpaceDE w:val="0"/>
        <w:autoSpaceDN w:val="0"/>
        <w:adjustRightInd w:val="0"/>
        <w:spacing w:after="0" w:line="240" w:lineRule="auto"/>
        <w:rPr>
          <w:rFonts w:cstheme="minorHAnsi"/>
        </w:rPr>
      </w:pPr>
      <w:r w:rsidRPr="00091DF7">
        <w:rPr>
          <w:rFonts w:cstheme="minorHAnsi"/>
        </w:rPr>
        <w:t xml:space="preserve">How to integrate </w:t>
      </w:r>
      <w:r>
        <w:rPr>
          <w:rFonts w:cstheme="minorHAnsi"/>
        </w:rPr>
        <w:t>s</w:t>
      </w:r>
      <w:r w:rsidRPr="00091DF7">
        <w:rPr>
          <w:rFonts w:cstheme="minorHAnsi"/>
        </w:rPr>
        <w:t xml:space="preserve">upport </w:t>
      </w:r>
      <w:r>
        <w:rPr>
          <w:rFonts w:cstheme="minorHAnsi"/>
        </w:rPr>
        <w:t>s</w:t>
      </w:r>
      <w:r w:rsidRPr="00091DF7">
        <w:rPr>
          <w:rFonts w:cstheme="minorHAnsi"/>
        </w:rPr>
        <w:t xml:space="preserve">taff </w:t>
      </w:r>
      <w:r>
        <w:rPr>
          <w:rFonts w:cstheme="minorHAnsi"/>
        </w:rPr>
        <w:t>p</w:t>
      </w:r>
      <w:r w:rsidRPr="00091DF7">
        <w:rPr>
          <w:rFonts w:cstheme="minorHAnsi"/>
        </w:rPr>
        <w:t>rotocols (</w:t>
      </w:r>
      <w:proofErr w:type="spellStart"/>
      <w:r w:rsidRPr="00091DF7">
        <w:rPr>
          <w:rFonts w:cstheme="minorHAnsi"/>
        </w:rPr>
        <w:t>ie</w:t>
      </w:r>
      <w:proofErr w:type="spellEnd"/>
      <w:r w:rsidRPr="00091DF7">
        <w:rPr>
          <w:rFonts w:cstheme="minorHAnsi"/>
        </w:rPr>
        <w:t>, how to use practice staff to the highest level)</w:t>
      </w:r>
    </w:p>
    <w:p w:rsidR="00316841" w:rsidRDefault="00316841" w:rsidP="00316841">
      <w:pPr>
        <w:autoSpaceDE w:val="0"/>
        <w:autoSpaceDN w:val="0"/>
        <w:adjustRightInd w:val="0"/>
        <w:spacing w:after="0" w:line="240" w:lineRule="auto"/>
        <w:rPr>
          <w:rFonts w:cstheme="minorHAnsi"/>
        </w:rPr>
      </w:pPr>
    </w:p>
    <w:p w:rsidR="00316841" w:rsidRPr="00316841" w:rsidRDefault="00316841" w:rsidP="00316841">
      <w:pPr>
        <w:autoSpaceDE w:val="0"/>
        <w:autoSpaceDN w:val="0"/>
        <w:adjustRightInd w:val="0"/>
        <w:spacing w:after="0" w:line="240" w:lineRule="auto"/>
        <w:rPr>
          <w:rFonts w:cstheme="minorHAnsi"/>
        </w:rPr>
      </w:pPr>
      <w:r>
        <w:rPr>
          <w:rFonts w:eastAsia="Times New Roman" w:cstheme="minorHAnsi"/>
          <w:b/>
          <w:color w:val="00B0F0"/>
          <w:sz w:val="28"/>
          <w:szCs w:val="28"/>
        </w:rPr>
        <w:t>Next Steps</w:t>
      </w:r>
    </w:p>
    <w:p w:rsidR="00C75829" w:rsidRPr="00C75829" w:rsidRDefault="003A3413" w:rsidP="00316841">
      <w:pPr>
        <w:shd w:val="clear" w:color="auto" w:fill="FFFFFF" w:themeFill="background1"/>
        <w:spacing w:after="0" w:line="240" w:lineRule="auto"/>
        <w:rPr>
          <w:rFonts w:ascii="Arial" w:hAnsi="Arial" w:cs="Arial"/>
          <w:sz w:val="20"/>
          <w:szCs w:val="20"/>
        </w:rPr>
      </w:pPr>
      <w:r>
        <w:t>The collected evaluation data and set of recommendations will serve as a foundation for future annual webinar series planned by the National Center for Medical Home Implementation in subsequent years. This summary can be used by advisory committee members and staff to help ensure future webinars will meet the needs of target audiences.</w:t>
      </w:r>
    </w:p>
    <w:sectPr w:rsidR="00C75829" w:rsidRPr="00C75829" w:rsidSect="00475207">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74" w:rsidRDefault="00AE0174" w:rsidP="004E2DC6">
      <w:pPr>
        <w:spacing w:after="0" w:line="240" w:lineRule="auto"/>
      </w:pPr>
      <w:r>
        <w:separator/>
      </w:r>
    </w:p>
  </w:endnote>
  <w:endnote w:type="continuationSeparator" w:id="0">
    <w:p w:rsidR="00AE0174" w:rsidRDefault="00AE0174" w:rsidP="004E2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222373"/>
      <w:docPartObj>
        <w:docPartGallery w:val="Page Numbers (Bottom of Page)"/>
        <w:docPartUnique/>
      </w:docPartObj>
    </w:sdtPr>
    <w:sdtContent>
      <w:sdt>
        <w:sdtPr>
          <w:id w:val="860082579"/>
          <w:docPartObj>
            <w:docPartGallery w:val="Page Numbers (Top of Page)"/>
            <w:docPartUnique/>
          </w:docPartObj>
        </w:sdtPr>
        <w:sdtContent>
          <w:p w:rsidR="00861C61" w:rsidRDefault="00861C61">
            <w:pPr>
              <w:pStyle w:val="Footer"/>
              <w:jc w:val="right"/>
            </w:pPr>
            <w:r w:rsidRPr="00861C61">
              <w:rPr>
                <w:sz w:val="16"/>
                <w:szCs w:val="16"/>
              </w:rPr>
              <w:t xml:space="preserve">2013 Webinar Series Summary </w:t>
            </w:r>
            <w:r>
              <w:rPr>
                <w:sz w:val="16"/>
                <w:szCs w:val="16"/>
              </w:rPr>
              <w:t xml:space="preserve">      </w:t>
            </w:r>
            <w:r w:rsidRPr="00861C61">
              <w:rPr>
                <w:sz w:val="16"/>
                <w:szCs w:val="16"/>
              </w:rPr>
              <w:t xml:space="preserve">Page </w:t>
            </w:r>
            <w:r w:rsidR="00727550" w:rsidRPr="00861C61">
              <w:rPr>
                <w:b/>
                <w:bCs/>
                <w:sz w:val="16"/>
                <w:szCs w:val="16"/>
              </w:rPr>
              <w:fldChar w:fldCharType="begin"/>
            </w:r>
            <w:r w:rsidRPr="00861C61">
              <w:rPr>
                <w:b/>
                <w:bCs/>
                <w:sz w:val="16"/>
                <w:szCs w:val="16"/>
              </w:rPr>
              <w:instrText xml:space="preserve"> PAGE </w:instrText>
            </w:r>
            <w:r w:rsidR="00727550" w:rsidRPr="00861C61">
              <w:rPr>
                <w:b/>
                <w:bCs/>
                <w:sz w:val="16"/>
                <w:szCs w:val="16"/>
              </w:rPr>
              <w:fldChar w:fldCharType="separate"/>
            </w:r>
            <w:r w:rsidR="00D1294B">
              <w:rPr>
                <w:b/>
                <w:bCs/>
                <w:noProof/>
                <w:sz w:val="16"/>
                <w:szCs w:val="16"/>
              </w:rPr>
              <w:t>2</w:t>
            </w:r>
            <w:r w:rsidR="00727550" w:rsidRPr="00861C61">
              <w:rPr>
                <w:b/>
                <w:bCs/>
                <w:sz w:val="16"/>
                <w:szCs w:val="16"/>
              </w:rPr>
              <w:fldChar w:fldCharType="end"/>
            </w:r>
            <w:r w:rsidRPr="00861C61">
              <w:rPr>
                <w:sz w:val="16"/>
                <w:szCs w:val="16"/>
              </w:rPr>
              <w:t xml:space="preserve"> of </w:t>
            </w:r>
            <w:r w:rsidR="00727550" w:rsidRPr="00861C61">
              <w:rPr>
                <w:b/>
                <w:bCs/>
                <w:sz w:val="16"/>
                <w:szCs w:val="16"/>
              </w:rPr>
              <w:fldChar w:fldCharType="begin"/>
            </w:r>
            <w:r w:rsidRPr="00861C61">
              <w:rPr>
                <w:b/>
                <w:bCs/>
                <w:sz w:val="16"/>
                <w:szCs w:val="16"/>
              </w:rPr>
              <w:instrText xml:space="preserve"> NUMPAGES  </w:instrText>
            </w:r>
            <w:r w:rsidR="00727550" w:rsidRPr="00861C61">
              <w:rPr>
                <w:b/>
                <w:bCs/>
                <w:sz w:val="16"/>
                <w:szCs w:val="16"/>
              </w:rPr>
              <w:fldChar w:fldCharType="separate"/>
            </w:r>
            <w:r w:rsidR="00D1294B">
              <w:rPr>
                <w:b/>
                <w:bCs/>
                <w:noProof/>
                <w:sz w:val="16"/>
                <w:szCs w:val="16"/>
              </w:rPr>
              <w:t>6</w:t>
            </w:r>
            <w:r w:rsidR="00727550" w:rsidRPr="00861C61">
              <w:rPr>
                <w:b/>
                <w:bCs/>
                <w:sz w:val="16"/>
                <w:szCs w:val="16"/>
              </w:rPr>
              <w:fldChar w:fldCharType="end"/>
            </w:r>
          </w:p>
        </w:sdtContent>
      </w:sdt>
    </w:sdtContent>
  </w:sdt>
  <w:p w:rsidR="00861C61" w:rsidRDefault="00861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74" w:rsidRDefault="00AE0174" w:rsidP="004E2DC6">
      <w:pPr>
        <w:spacing w:after="0" w:line="240" w:lineRule="auto"/>
      </w:pPr>
      <w:r>
        <w:separator/>
      </w:r>
    </w:p>
  </w:footnote>
  <w:footnote w:type="continuationSeparator" w:id="0">
    <w:p w:rsidR="00AE0174" w:rsidRDefault="00AE0174" w:rsidP="004E2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218"/>
    <w:multiLevelType w:val="hybridMultilevel"/>
    <w:tmpl w:val="ACF2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F5FD7"/>
    <w:multiLevelType w:val="hybridMultilevel"/>
    <w:tmpl w:val="7B26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55585"/>
    <w:multiLevelType w:val="hybridMultilevel"/>
    <w:tmpl w:val="20BE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E39CE"/>
    <w:multiLevelType w:val="hybridMultilevel"/>
    <w:tmpl w:val="9768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E4C68"/>
    <w:multiLevelType w:val="hybridMultilevel"/>
    <w:tmpl w:val="1794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43501"/>
    <w:multiLevelType w:val="hybridMultilevel"/>
    <w:tmpl w:val="9EC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744D7"/>
    <w:multiLevelType w:val="hybridMultilevel"/>
    <w:tmpl w:val="7B2A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92508"/>
    <w:multiLevelType w:val="hybridMultilevel"/>
    <w:tmpl w:val="98B6F3E8"/>
    <w:lvl w:ilvl="0" w:tplc="AC1A02D2">
      <w:start w:val="1"/>
      <w:numFmt w:val="bullet"/>
      <w:lvlText w:val=""/>
      <w:lvlJc w:val="left"/>
      <w:pPr>
        <w:tabs>
          <w:tab w:val="num" w:pos="720"/>
        </w:tabs>
        <w:ind w:left="720" w:hanging="360"/>
      </w:pPr>
      <w:rPr>
        <w:rFonts w:ascii="Wingdings 2" w:hAnsi="Wingdings 2" w:hint="default"/>
      </w:rPr>
    </w:lvl>
    <w:lvl w:ilvl="1" w:tplc="79EE14FA" w:tentative="1">
      <w:start w:val="1"/>
      <w:numFmt w:val="bullet"/>
      <w:lvlText w:val=""/>
      <w:lvlJc w:val="left"/>
      <w:pPr>
        <w:tabs>
          <w:tab w:val="num" w:pos="1440"/>
        </w:tabs>
        <w:ind w:left="1440" w:hanging="360"/>
      </w:pPr>
      <w:rPr>
        <w:rFonts w:ascii="Wingdings 2" w:hAnsi="Wingdings 2" w:hint="default"/>
      </w:rPr>
    </w:lvl>
    <w:lvl w:ilvl="2" w:tplc="0068EAF8" w:tentative="1">
      <w:start w:val="1"/>
      <w:numFmt w:val="bullet"/>
      <w:lvlText w:val=""/>
      <w:lvlJc w:val="left"/>
      <w:pPr>
        <w:tabs>
          <w:tab w:val="num" w:pos="2160"/>
        </w:tabs>
        <w:ind w:left="2160" w:hanging="360"/>
      </w:pPr>
      <w:rPr>
        <w:rFonts w:ascii="Wingdings 2" w:hAnsi="Wingdings 2" w:hint="default"/>
      </w:rPr>
    </w:lvl>
    <w:lvl w:ilvl="3" w:tplc="D48EEF60" w:tentative="1">
      <w:start w:val="1"/>
      <w:numFmt w:val="bullet"/>
      <w:lvlText w:val=""/>
      <w:lvlJc w:val="left"/>
      <w:pPr>
        <w:tabs>
          <w:tab w:val="num" w:pos="2880"/>
        </w:tabs>
        <w:ind w:left="2880" w:hanging="360"/>
      </w:pPr>
      <w:rPr>
        <w:rFonts w:ascii="Wingdings 2" w:hAnsi="Wingdings 2" w:hint="default"/>
      </w:rPr>
    </w:lvl>
    <w:lvl w:ilvl="4" w:tplc="D2244C00" w:tentative="1">
      <w:start w:val="1"/>
      <w:numFmt w:val="bullet"/>
      <w:lvlText w:val=""/>
      <w:lvlJc w:val="left"/>
      <w:pPr>
        <w:tabs>
          <w:tab w:val="num" w:pos="3600"/>
        </w:tabs>
        <w:ind w:left="3600" w:hanging="360"/>
      </w:pPr>
      <w:rPr>
        <w:rFonts w:ascii="Wingdings 2" w:hAnsi="Wingdings 2" w:hint="default"/>
      </w:rPr>
    </w:lvl>
    <w:lvl w:ilvl="5" w:tplc="25440B06" w:tentative="1">
      <w:start w:val="1"/>
      <w:numFmt w:val="bullet"/>
      <w:lvlText w:val=""/>
      <w:lvlJc w:val="left"/>
      <w:pPr>
        <w:tabs>
          <w:tab w:val="num" w:pos="4320"/>
        </w:tabs>
        <w:ind w:left="4320" w:hanging="360"/>
      </w:pPr>
      <w:rPr>
        <w:rFonts w:ascii="Wingdings 2" w:hAnsi="Wingdings 2" w:hint="default"/>
      </w:rPr>
    </w:lvl>
    <w:lvl w:ilvl="6" w:tplc="4A80673A" w:tentative="1">
      <w:start w:val="1"/>
      <w:numFmt w:val="bullet"/>
      <w:lvlText w:val=""/>
      <w:lvlJc w:val="left"/>
      <w:pPr>
        <w:tabs>
          <w:tab w:val="num" w:pos="5040"/>
        </w:tabs>
        <w:ind w:left="5040" w:hanging="360"/>
      </w:pPr>
      <w:rPr>
        <w:rFonts w:ascii="Wingdings 2" w:hAnsi="Wingdings 2" w:hint="default"/>
      </w:rPr>
    </w:lvl>
    <w:lvl w:ilvl="7" w:tplc="A5A665A6" w:tentative="1">
      <w:start w:val="1"/>
      <w:numFmt w:val="bullet"/>
      <w:lvlText w:val=""/>
      <w:lvlJc w:val="left"/>
      <w:pPr>
        <w:tabs>
          <w:tab w:val="num" w:pos="5760"/>
        </w:tabs>
        <w:ind w:left="5760" w:hanging="360"/>
      </w:pPr>
      <w:rPr>
        <w:rFonts w:ascii="Wingdings 2" w:hAnsi="Wingdings 2" w:hint="default"/>
      </w:rPr>
    </w:lvl>
    <w:lvl w:ilvl="8" w:tplc="1C64ACA4" w:tentative="1">
      <w:start w:val="1"/>
      <w:numFmt w:val="bullet"/>
      <w:lvlText w:val=""/>
      <w:lvlJc w:val="left"/>
      <w:pPr>
        <w:tabs>
          <w:tab w:val="num" w:pos="6480"/>
        </w:tabs>
        <w:ind w:left="6480" w:hanging="360"/>
      </w:pPr>
      <w:rPr>
        <w:rFonts w:ascii="Wingdings 2" w:hAnsi="Wingdings 2" w:hint="default"/>
      </w:rPr>
    </w:lvl>
  </w:abstractNum>
  <w:abstractNum w:abstractNumId="8">
    <w:nsid w:val="5B477D7F"/>
    <w:multiLevelType w:val="hybridMultilevel"/>
    <w:tmpl w:val="81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B36F3"/>
    <w:multiLevelType w:val="hybridMultilevel"/>
    <w:tmpl w:val="6F80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C4B4A"/>
    <w:multiLevelType w:val="hybridMultilevel"/>
    <w:tmpl w:val="3B36F1B0"/>
    <w:lvl w:ilvl="0" w:tplc="7E3C550A">
      <w:start w:val="1"/>
      <w:numFmt w:val="bullet"/>
      <w:lvlText w:val=""/>
      <w:lvlJc w:val="left"/>
      <w:pPr>
        <w:tabs>
          <w:tab w:val="num" w:pos="720"/>
        </w:tabs>
        <w:ind w:left="720" w:hanging="360"/>
      </w:pPr>
      <w:rPr>
        <w:rFonts w:ascii="Wingdings 2" w:hAnsi="Wingdings 2" w:hint="default"/>
      </w:rPr>
    </w:lvl>
    <w:lvl w:ilvl="1" w:tplc="E4F09272" w:tentative="1">
      <w:start w:val="1"/>
      <w:numFmt w:val="bullet"/>
      <w:lvlText w:val=""/>
      <w:lvlJc w:val="left"/>
      <w:pPr>
        <w:tabs>
          <w:tab w:val="num" w:pos="1440"/>
        </w:tabs>
        <w:ind w:left="1440" w:hanging="360"/>
      </w:pPr>
      <w:rPr>
        <w:rFonts w:ascii="Wingdings 2" w:hAnsi="Wingdings 2" w:hint="default"/>
      </w:rPr>
    </w:lvl>
    <w:lvl w:ilvl="2" w:tplc="B61E5530" w:tentative="1">
      <w:start w:val="1"/>
      <w:numFmt w:val="bullet"/>
      <w:lvlText w:val=""/>
      <w:lvlJc w:val="left"/>
      <w:pPr>
        <w:tabs>
          <w:tab w:val="num" w:pos="2160"/>
        </w:tabs>
        <w:ind w:left="2160" w:hanging="360"/>
      </w:pPr>
      <w:rPr>
        <w:rFonts w:ascii="Wingdings 2" w:hAnsi="Wingdings 2" w:hint="default"/>
      </w:rPr>
    </w:lvl>
    <w:lvl w:ilvl="3" w:tplc="6F0EF94A" w:tentative="1">
      <w:start w:val="1"/>
      <w:numFmt w:val="bullet"/>
      <w:lvlText w:val=""/>
      <w:lvlJc w:val="left"/>
      <w:pPr>
        <w:tabs>
          <w:tab w:val="num" w:pos="2880"/>
        </w:tabs>
        <w:ind w:left="2880" w:hanging="360"/>
      </w:pPr>
      <w:rPr>
        <w:rFonts w:ascii="Wingdings 2" w:hAnsi="Wingdings 2" w:hint="default"/>
      </w:rPr>
    </w:lvl>
    <w:lvl w:ilvl="4" w:tplc="0E6E0CD4" w:tentative="1">
      <w:start w:val="1"/>
      <w:numFmt w:val="bullet"/>
      <w:lvlText w:val=""/>
      <w:lvlJc w:val="left"/>
      <w:pPr>
        <w:tabs>
          <w:tab w:val="num" w:pos="3600"/>
        </w:tabs>
        <w:ind w:left="3600" w:hanging="360"/>
      </w:pPr>
      <w:rPr>
        <w:rFonts w:ascii="Wingdings 2" w:hAnsi="Wingdings 2" w:hint="default"/>
      </w:rPr>
    </w:lvl>
    <w:lvl w:ilvl="5" w:tplc="79CAD9BC" w:tentative="1">
      <w:start w:val="1"/>
      <w:numFmt w:val="bullet"/>
      <w:lvlText w:val=""/>
      <w:lvlJc w:val="left"/>
      <w:pPr>
        <w:tabs>
          <w:tab w:val="num" w:pos="4320"/>
        </w:tabs>
        <w:ind w:left="4320" w:hanging="360"/>
      </w:pPr>
      <w:rPr>
        <w:rFonts w:ascii="Wingdings 2" w:hAnsi="Wingdings 2" w:hint="default"/>
      </w:rPr>
    </w:lvl>
    <w:lvl w:ilvl="6" w:tplc="B63250F6" w:tentative="1">
      <w:start w:val="1"/>
      <w:numFmt w:val="bullet"/>
      <w:lvlText w:val=""/>
      <w:lvlJc w:val="left"/>
      <w:pPr>
        <w:tabs>
          <w:tab w:val="num" w:pos="5040"/>
        </w:tabs>
        <w:ind w:left="5040" w:hanging="360"/>
      </w:pPr>
      <w:rPr>
        <w:rFonts w:ascii="Wingdings 2" w:hAnsi="Wingdings 2" w:hint="default"/>
      </w:rPr>
    </w:lvl>
    <w:lvl w:ilvl="7" w:tplc="6EF058EA" w:tentative="1">
      <w:start w:val="1"/>
      <w:numFmt w:val="bullet"/>
      <w:lvlText w:val=""/>
      <w:lvlJc w:val="left"/>
      <w:pPr>
        <w:tabs>
          <w:tab w:val="num" w:pos="5760"/>
        </w:tabs>
        <w:ind w:left="5760" w:hanging="360"/>
      </w:pPr>
      <w:rPr>
        <w:rFonts w:ascii="Wingdings 2" w:hAnsi="Wingdings 2" w:hint="default"/>
      </w:rPr>
    </w:lvl>
    <w:lvl w:ilvl="8" w:tplc="989C37B0" w:tentative="1">
      <w:start w:val="1"/>
      <w:numFmt w:val="bullet"/>
      <w:lvlText w:val=""/>
      <w:lvlJc w:val="left"/>
      <w:pPr>
        <w:tabs>
          <w:tab w:val="num" w:pos="6480"/>
        </w:tabs>
        <w:ind w:left="6480" w:hanging="360"/>
      </w:pPr>
      <w:rPr>
        <w:rFonts w:ascii="Wingdings 2" w:hAnsi="Wingdings 2" w:hint="default"/>
      </w:rPr>
    </w:lvl>
  </w:abstractNum>
  <w:abstractNum w:abstractNumId="11">
    <w:nsid w:val="70565499"/>
    <w:multiLevelType w:val="hybridMultilevel"/>
    <w:tmpl w:val="8292BB52"/>
    <w:lvl w:ilvl="0" w:tplc="D1568E32">
      <w:start w:val="1"/>
      <w:numFmt w:val="bullet"/>
      <w:lvlText w:val=""/>
      <w:lvlJc w:val="left"/>
      <w:pPr>
        <w:tabs>
          <w:tab w:val="num" w:pos="720"/>
        </w:tabs>
        <w:ind w:left="720" w:hanging="360"/>
      </w:pPr>
      <w:rPr>
        <w:rFonts w:ascii="Wingdings 2" w:hAnsi="Wingdings 2" w:hint="default"/>
      </w:rPr>
    </w:lvl>
    <w:lvl w:ilvl="1" w:tplc="86DADF42" w:tentative="1">
      <w:start w:val="1"/>
      <w:numFmt w:val="bullet"/>
      <w:lvlText w:val=""/>
      <w:lvlJc w:val="left"/>
      <w:pPr>
        <w:tabs>
          <w:tab w:val="num" w:pos="1440"/>
        </w:tabs>
        <w:ind w:left="1440" w:hanging="360"/>
      </w:pPr>
      <w:rPr>
        <w:rFonts w:ascii="Wingdings 2" w:hAnsi="Wingdings 2" w:hint="default"/>
      </w:rPr>
    </w:lvl>
    <w:lvl w:ilvl="2" w:tplc="6784C90A" w:tentative="1">
      <w:start w:val="1"/>
      <w:numFmt w:val="bullet"/>
      <w:lvlText w:val=""/>
      <w:lvlJc w:val="left"/>
      <w:pPr>
        <w:tabs>
          <w:tab w:val="num" w:pos="2160"/>
        </w:tabs>
        <w:ind w:left="2160" w:hanging="360"/>
      </w:pPr>
      <w:rPr>
        <w:rFonts w:ascii="Wingdings 2" w:hAnsi="Wingdings 2" w:hint="default"/>
      </w:rPr>
    </w:lvl>
    <w:lvl w:ilvl="3" w:tplc="148802F8" w:tentative="1">
      <w:start w:val="1"/>
      <w:numFmt w:val="bullet"/>
      <w:lvlText w:val=""/>
      <w:lvlJc w:val="left"/>
      <w:pPr>
        <w:tabs>
          <w:tab w:val="num" w:pos="2880"/>
        </w:tabs>
        <w:ind w:left="2880" w:hanging="360"/>
      </w:pPr>
      <w:rPr>
        <w:rFonts w:ascii="Wingdings 2" w:hAnsi="Wingdings 2" w:hint="default"/>
      </w:rPr>
    </w:lvl>
    <w:lvl w:ilvl="4" w:tplc="2E2470C4" w:tentative="1">
      <w:start w:val="1"/>
      <w:numFmt w:val="bullet"/>
      <w:lvlText w:val=""/>
      <w:lvlJc w:val="left"/>
      <w:pPr>
        <w:tabs>
          <w:tab w:val="num" w:pos="3600"/>
        </w:tabs>
        <w:ind w:left="3600" w:hanging="360"/>
      </w:pPr>
      <w:rPr>
        <w:rFonts w:ascii="Wingdings 2" w:hAnsi="Wingdings 2" w:hint="default"/>
      </w:rPr>
    </w:lvl>
    <w:lvl w:ilvl="5" w:tplc="A9E421AE" w:tentative="1">
      <w:start w:val="1"/>
      <w:numFmt w:val="bullet"/>
      <w:lvlText w:val=""/>
      <w:lvlJc w:val="left"/>
      <w:pPr>
        <w:tabs>
          <w:tab w:val="num" w:pos="4320"/>
        </w:tabs>
        <w:ind w:left="4320" w:hanging="360"/>
      </w:pPr>
      <w:rPr>
        <w:rFonts w:ascii="Wingdings 2" w:hAnsi="Wingdings 2" w:hint="default"/>
      </w:rPr>
    </w:lvl>
    <w:lvl w:ilvl="6" w:tplc="5D145F28" w:tentative="1">
      <w:start w:val="1"/>
      <w:numFmt w:val="bullet"/>
      <w:lvlText w:val=""/>
      <w:lvlJc w:val="left"/>
      <w:pPr>
        <w:tabs>
          <w:tab w:val="num" w:pos="5040"/>
        </w:tabs>
        <w:ind w:left="5040" w:hanging="360"/>
      </w:pPr>
      <w:rPr>
        <w:rFonts w:ascii="Wingdings 2" w:hAnsi="Wingdings 2" w:hint="default"/>
      </w:rPr>
    </w:lvl>
    <w:lvl w:ilvl="7" w:tplc="F1F04F84" w:tentative="1">
      <w:start w:val="1"/>
      <w:numFmt w:val="bullet"/>
      <w:lvlText w:val=""/>
      <w:lvlJc w:val="left"/>
      <w:pPr>
        <w:tabs>
          <w:tab w:val="num" w:pos="5760"/>
        </w:tabs>
        <w:ind w:left="5760" w:hanging="360"/>
      </w:pPr>
      <w:rPr>
        <w:rFonts w:ascii="Wingdings 2" w:hAnsi="Wingdings 2" w:hint="default"/>
      </w:rPr>
    </w:lvl>
    <w:lvl w:ilvl="8" w:tplc="ECB80DD6" w:tentative="1">
      <w:start w:val="1"/>
      <w:numFmt w:val="bullet"/>
      <w:lvlText w:val=""/>
      <w:lvlJc w:val="left"/>
      <w:pPr>
        <w:tabs>
          <w:tab w:val="num" w:pos="6480"/>
        </w:tabs>
        <w:ind w:left="6480" w:hanging="360"/>
      </w:pPr>
      <w:rPr>
        <w:rFonts w:ascii="Wingdings 2" w:hAnsi="Wingdings 2" w:hint="default"/>
      </w:rPr>
    </w:lvl>
  </w:abstractNum>
  <w:abstractNum w:abstractNumId="12">
    <w:nsid w:val="794B1544"/>
    <w:multiLevelType w:val="hybridMultilevel"/>
    <w:tmpl w:val="0FBCFE12"/>
    <w:lvl w:ilvl="0" w:tplc="A6A6B19E">
      <w:start w:val="1"/>
      <w:numFmt w:val="bullet"/>
      <w:lvlText w:val=""/>
      <w:lvlJc w:val="left"/>
      <w:pPr>
        <w:tabs>
          <w:tab w:val="num" w:pos="720"/>
        </w:tabs>
        <w:ind w:left="720" w:hanging="360"/>
      </w:pPr>
      <w:rPr>
        <w:rFonts w:ascii="Wingdings 2" w:hAnsi="Wingdings 2" w:hint="default"/>
      </w:rPr>
    </w:lvl>
    <w:lvl w:ilvl="1" w:tplc="AC2C9C18" w:tentative="1">
      <w:start w:val="1"/>
      <w:numFmt w:val="bullet"/>
      <w:lvlText w:val=""/>
      <w:lvlJc w:val="left"/>
      <w:pPr>
        <w:tabs>
          <w:tab w:val="num" w:pos="1440"/>
        </w:tabs>
        <w:ind w:left="1440" w:hanging="360"/>
      </w:pPr>
      <w:rPr>
        <w:rFonts w:ascii="Wingdings 2" w:hAnsi="Wingdings 2" w:hint="default"/>
      </w:rPr>
    </w:lvl>
    <w:lvl w:ilvl="2" w:tplc="D20EDC82" w:tentative="1">
      <w:start w:val="1"/>
      <w:numFmt w:val="bullet"/>
      <w:lvlText w:val=""/>
      <w:lvlJc w:val="left"/>
      <w:pPr>
        <w:tabs>
          <w:tab w:val="num" w:pos="2160"/>
        </w:tabs>
        <w:ind w:left="2160" w:hanging="360"/>
      </w:pPr>
      <w:rPr>
        <w:rFonts w:ascii="Wingdings 2" w:hAnsi="Wingdings 2" w:hint="default"/>
      </w:rPr>
    </w:lvl>
    <w:lvl w:ilvl="3" w:tplc="FDF65F3A" w:tentative="1">
      <w:start w:val="1"/>
      <w:numFmt w:val="bullet"/>
      <w:lvlText w:val=""/>
      <w:lvlJc w:val="left"/>
      <w:pPr>
        <w:tabs>
          <w:tab w:val="num" w:pos="2880"/>
        </w:tabs>
        <w:ind w:left="2880" w:hanging="360"/>
      </w:pPr>
      <w:rPr>
        <w:rFonts w:ascii="Wingdings 2" w:hAnsi="Wingdings 2" w:hint="default"/>
      </w:rPr>
    </w:lvl>
    <w:lvl w:ilvl="4" w:tplc="B186F3EE" w:tentative="1">
      <w:start w:val="1"/>
      <w:numFmt w:val="bullet"/>
      <w:lvlText w:val=""/>
      <w:lvlJc w:val="left"/>
      <w:pPr>
        <w:tabs>
          <w:tab w:val="num" w:pos="3600"/>
        </w:tabs>
        <w:ind w:left="3600" w:hanging="360"/>
      </w:pPr>
      <w:rPr>
        <w:rFonts w:ascii="Wingdings 2" w:hAnsi="Wingdings 2" w:hint="default"/>
      </w:rPr>
    </w:lvl>
    <w:lvl w:ilvl="5" w:tplc="762AC74C" w:tentative="1">
      <w:start w:val="1"/>
      <w:numFmt w:val="bullet"/>
      <w:lvlText w:val=""/>
      <w:lvlJc w:val="left"/>
      <w:pPr>
        <w:tabs>
          <w:tab w:val="num" w:pos="4320"/>
        </w:tabs>
        <w:ind w:left="4320" w:hanging="360"/>
      </w:pPr>
      <w:rPr>
        <w:rFonts w:ascii="Wingdings 2" w:hAnsi="Wingdings 2" w:hint="default"/>
      </w:rPr>
    </w:lvl>
    <w:lvl w:ilvl="6" w:tplc="21040EE0" w:tentative="1">
      <w:start w:val="1"/>
      <w:numFmt w:val="bullet"/>
      <w:lvlText w:val=""/>
      <w:lvlJc w:val="left"/>
      <w:pPr>
        <w:tabs>
          <w:tab w:val="num" w:pos="5040"/>
        </w:tabs>
        <w:ind w:left="5040" w:hanging="360"/>
      </w:pPr>
      <w:rPr>
        <w:rFonts w:ascii="Wingdings 2" w:hAnsi="Wingdings 2" w:hint="default"/>
      </w:rPr>
    </w:lvl>
    <w:lvl w:ilvl="7" w:tplc="2D1C0244" w:tentative="1">
      <w:start w:val="1"/>
      <w:numFmt w:val="bullet"/>
      <w:lvlText w:val=""/>
      <w:lvlJc w:val="left"/>
      <w:pPr>
        <w:tabs>
          <w:tab w:val="num" w:pos="5760"/>
        </w:tabs>
        <w:ind w:left="5760" w:hanging="360"/>
      </w:pPr>
      <w:rPr>
        <w:rFonts w:ascii="Wingdings 2" w:hAnsi="Wingdings 2" w:hint="default"/>
      </w:rPr>
    </w:lvl>
    <w:lvl w:ilvl="8" w:tplc="56EE4BD6" w:tentative="1">
      <w:start w:val="1"/>
      <w:numFmt w:val="bullet"/>
      <w:lvlText w:val=""/>
      <w:lvlJc w:val="left"/>
      <w:pPr>
        <w:tabs>
          <w:tab w:val="num" w:pos="6480"/>
        </w:tabs>
        <w:ind w:left="6480" w:hanging="360"/>
      </w:pPr>
      <w:rPr>
        <w:rFonts w:ascii="Wingdings 2" w:hAnsi="Wingdings 2" w:hint="default"/>
      </w:rPr>
    </w:lvl>
  </w:abstractNum>
  <w:abstractNum w:abstractNumId="13">
    <w:nsid w:val="7EAC58F9"/>
    <w:multiLevelType w:val="hybridMultilevel"/>
    <w:tmpl w:val="48DA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D90F19"/>
    <w:multiLevelType w:val="hybridMultilevel"/>
    <w:tmpl w:val="EE46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1"/>
  </w:num>
  <w:num w:numId="5">
    <w:abstractNumId w:val="1"/>
  </w:num>
  <w:num w:numId="6">
    <w:abstractNumId w:val="9"/>
  </w:num>
  <w:num w:numId="7">
    <w:abstractNumId w:val="14"/>
  </w:num>
  <w:num w:numId="8">
    <w:abstractNumId w:val="13"/>
  </w:num>
  <w:num w:numId="9">
    <w:abstractNumId w:val="0"/>
  </w:num>
  <w:num w:numId="10">
    <w:abstractNumId w:val="6"/>
  </w:num>
  <w:num w:numId="11">
    <w:abstractNumId w:val="5"/>
  </w:num>
  <w:num w:numId="12">
    <w:abstractNumId w:val="4"/>
  </w:num>
  <w:num w:numId="13">
    <w:abstractNumId w:val="8"/>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footnotePr>
    <w:footnote w:id="-1"/>
    <w:footnote w:id="0"/>
  </w:footnotePr>
  <w:endnotePr>
    <w:endnote w:id="-1"/>
    <w:endnote w:id="0"/>
  </w:endnotePr>
  <w:compat/>
  <w:rsids>
    <w:rsidRoot w:val="00FF7EDE"/>
    <w:rsid w:val="0000229C"/>
    <w:rsid w:val="00003904"/>
    <w:rsid w:val="00004F6D"/>
    <w:rsid w:val="00023081"/>
    <w:rsid w:val="00052D05"/>
    <w:rsid w:val="00065BA1"/>
    <w:rsid w:val="000739FC"/>
    <w:rsid w:val="000740C8"/>
    <w:rsid w:val="00091DF7"/>
    <w:rsid w:val="000E4202"/>
    <w:rsid w:val="000F06A9"/>
    <w:rsid w:val="00101654"/>
    <w:rsid w:val="00136392"/>
    <w:rsid w:val="00136ACD"/>
    <w:rsid w:val="00191952"/>
    <w:rsid w:val="001B2EBD"/>
    <w:rsid w:val="001C73A7"/>
    <w:rsid w:val="00245DEA"/>
    <w:rsid w:val="00302720"/>
    <w:rsid w:val="00312AEC"/>
    <w:rsid w:val="00316841"/>
    <w:rsid w:val="00334AA2"/>
    <w:rsid w:val="00346CEB"/>
    <w:rsid w:val="003829FF"/>
    <w:rsid w:val="003953E4"/>
    <w:rsid w:val="003A1A0C"/>
    <w:rsid w:val="003A31BA"/>
    <w:rsid w:val="003A3413"/>
    <w:rsid w:val="003C58EB"/>
    <w:rsid w:val="00422D7B"/>
    <w:rsid w:val="004428CC"/>
    <w:rsid w:val="0046735A"/>
    <w:rsid w:val="00475207"/>
    <w:rsid w:val="004A3CFA"/>
    <w:rsid w:val="004E2DC6"/>
    <w:rsid w:val="00505264"/>
    <w:rsid w:val="0050753B"/>
    <w:rsid w:val="00507DB9"/>
    <w:rsid w:val="005266F0"/>
    <w:rsid w:val="00541637"/>
    <w:rsid w:val="00565272"/>
    <w:rsid w:val="005902C2"/>
    <w:rsid w:val="005A577D"/>
    <w:rsid w:val="005B0E7D"/>
    <w:rsid w:val="005F58F7"/>
    <w:rsid w:val="006415AC"/>
    <w:rsid w:val="006607F3"/>
    <w:rsid w:val="00673A45"/>
    <w:rsid w:val="006A5225"/>
    <w:rsid w:val="006B4CD6"/>
    <w:rsid w:val="006E6B1F"/>
    <w:rsid w:val="0072095E"/>
    <w:rsid w:val="00727550"/>
    <w:rsid w:val="007F3567"/>
    <w:rsid w:val="00861C61"/>
    <w:rsid w:val="009020F7"/>
    <w:rsid w:val="00942F40"/>
    <w:rsid w:val="0096356E"/>
    <w:rsid w:val="009637BD"/>
    <w:rsid w:val="0098615A"/>
    <w:rsid w:val="0099069E"/>
    <w:rsid w:val="00996EA0"/>
    <w:rsid w:val="009D06D5"/>
    <w:rsid w:val="00A10182"/>
    <w:rsid w:val="00A63D92"/>
    <w:rsid w:val="00AD2F1B"/>
    <w:rsid w:val="00AE0174"/>
    <w:rsid w:val="00AE2B16"/>
    <w:rsid w:val="00AE7264"/>
    <w:rsid w:val="00AF7B47"/>
    <w:rsid w:val="00B02699"/>
    <w:rsid w:val="00B167EB"/>
    <w:rsid w:val="00B34BB4"/>
    <w:rsid w:val="00B55727"/>
    <w:rsid w:val="00BC1A3B"/>
    <w:rsid w:val="00C14EA3"/>
    <w:rsid w:val="00C2245E"/>
    <w:rsid w:val="00C64C89"/>
    <w:rsid w:val="00C75829"/>
    <w:rsid w:val="00C91BBB"/>
    <w:rsid w:val="00CB7E8D"/>
    <w:rsid w:val="00CC3147"/>
    <w:rsid w:val="00CE778A"/>
    <w:rsid w:val="00D1294B"/>
    <w:rsid w:val="00D8309A"/>
    <w:rsid w:val="00E1598D"/>
    <w:rsid w:val="00E46016"/>
    <w:rsid w:val="00E763A6"/>
    <w:rsid w:val="00EC136E"/>
    <w:rsid w:val="00F019D6"/>
    <w:rsid w:val="00F55FCE"/>
    <w:rsid w:val="00F73A22"/>
    <w:rsid w:val="00F87DB7"/>
    <w:rsid w:val="00FF7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FA"/>
  </w:style>
  <w:style w:type="paragraph" w:styleId="Heading1">
    <w:name w:val="heading 1"/>
    <w:basedOn w:val="Normal"/>
    <w:link w:val="Heading1Char"/>
    <w:uiPriority w:val="9"/>
    <w:qFormat/>
    <w:rsid w:val="00FF7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ED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F7EDE"/>
    <w:rPr>
      <w:b/>
      <w:bCs/>
    </w:rPr>
  </w:style>
  <w:style w:type="character" w:styleId="Emphasis">
    <w:name w:val="Emphasis"/>
    <w:basedOn w:val="DefaultParagraphFont"/>
    <w:uiPriority w:val="20"/>
    <w:qFormat/>
    <w:rsid w:val="00FF7EDE"/>
    <w:rPr>
      <w:i/>
      <w:iCs/>
    </w:rPr>
  </w:style>
  <w:style w:type="paragraph" w:styleId="NormalWeb">
    <w:name w:val="Normal (Web)"/>
    <w:basedOn w:val="Normal"/>
    <w:uiPriority w:val="99"/>
    <w:semiHidden/>
    <w:unhideWhenUsed/>
    <w:rsid w:val="00FF7E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7EDE"/>
    <w:rPr>
      <w:color w:val="0000FF"/>
      <w:u w:val="single"/>
    </w:rPr>
  </w:style>
  <w:style w:type="character" w:customStyle="1" w:styleId="style16">
    <w:name w:val="style16"/>
    <w:basedOn w:val="DefaultParagraphFont"/>
    <w:rsid w:val="00FF7EDE"/>
  </w:style>
  <w:style w:type="character" w:customStyle="1" w:styleId="style10">
    <w:name w:val="style10"/>
    <w:basedOn w:val="DefaultParagraphFont"/>
    <w:rsid w:val="00FF7EDE"/>
  </w:style>
  <w:style w:type="character" w:customStyle="1" w:styleId="style9">
    <w:name w:val="style9"/>
    <w:basedOn w:val="DefaultParagraphFont"/>
    <w:rsid w:val="00FF7EDE"/>
  </w:style>
  <w:style w:type="paragraph" w:styleId="BalloonText">
    <w:name w:val="Balloon Text"/>
    <w:basedOn w:val="Normal"/>
    <w:link w:val="BalloonTextChar"/>
    <w:uiPriority w:val="99"/>
    <w:semiHidden/>
    <w:unhideWhenUsed/>
    <w:rsid w:val="00FF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DE"/>
    <w:rPr>
      <w:rFonts w:ascii="Tahoma" w:hAnsi="Tahoma" w:cs="Tahoma"/>
      <w:sz w:val="16"/>
      <w:szCs w:val="16"/>
    </w:rPr>
  </w:style>
  <w:style w:type="paragraph" w:styleId="ListParagraph">
    <w:name w:val="List Paragraph"/>
    <w:basedOn w:val="Normal"/>
    <w:uiPriority w:val="34"/>
    <w:qFormat/>
    <w:rsid w:val="00CC3147"/>
    <w:pPr>
      <w:ind w:left="720"/>
      <w:contextualSpacing/>
    </w:pPr>
  </w:style>
  <w:style w:type="paragraph" w:styleId="Header">
    <w:name w:val="header"/>
    <w:basedOn w:val="Normal"/>
    <w:link w:val="HeaderChar"/>
    <w:uiPriority w:val="99"/>
    <w:unhideWhenUsed/>
    <w:rsid w:val="004E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C6"/>
  </w:style>
  <w:style w:type="paragraph" w:styleId="Footer">
    <w:name w:val="footer"/>
    <w:basedOn w:val="Normal"/>
    <w:link w:val="FooterChar"/>
    <w:uiPriority w:val="99"/>
    <w:unhideWhenUsed/>
    <w:rsid w:val="004E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C6"/>
  </w:style>
  <w:style w:type="character" w:styleId="CommentReference">
    <w:name w:val="annotation reference"/>
    <w:basedOn w:val="DefaultParagraphFont"/>
    <w:uiPriority w:val="99"/>
    <w:semiHidden/>
    <w:unhideWhenUsed/>
    <w:rsid w:val="005B0E7D"/>
    <w:rPr>
      <w:sz w:val="16"/>
      <w:szCs w:val="16"/>
    </w:rPr>
  </w:style>
  <w:style w:type="paragraph" w:styleId="CommentText">
    <w:name w:val="annotation text"/>
    <w:basedOn w:val="Normal"/>
    <w:link w:val="CommentTextChar"/>
    <w:uiPriority w:val="99"/>
    <w:semiHidden/>
    <w:unhideWhenUsed/>
    <w:rsid w:val="005B0E7D"/>
    <w:pPr>
      <w:spacing w:line="240" w:lineRule="auto"/>
    </w:pPr>
    <w:rPr>
      <w:sz w:val="20"/>
      <w:szCs w:val="20"/>
    </w:rPr>
  </w:style>
  <w:style w:type="character" w:customStyle="1" w:styleId="CommentTextChar">
    <w:name w:val="Comment Text Char"/>
    <w:basedOn w:val="DefaultParagraphFont"/>
    <w:link w:val="CommentText"/>
    <w:uiPriority w:val="99"/>
    <w:semiHidden/>
    <w:rsid w:val="005B0E7D"/>
    <w:rPr>
      <w:sz w:val="20"/>
      <w:szCs w:val="20"/>
    </w:rPr>
  </w:style>
  <w:style w:type="paragraph" w:styleId="CommentSubject">
    <w:name w:val="annotation subject"/>
    <w:basedOn w:val="CommentText"/>
    <w:next w:val="CommentText"/>
    <w:link w:val="CommentSubjectChar"/>
    <w:uiPriority w:val="99"/>
    <w:semiHidden/>
    <w:unhideWhenUsed/>
    <w:rsid w:val="005B0E7D"/>
    <w:rPr>
      <w:b/>
      <w:bCs/>
    </w:rPr>
  </w:style>
  <w:style w:type="character" w:customStyle="1" w:styleId="CommentSubjectChar">
    <w:name w:val="Comment Subject Char"/>
    <w:basedOn w:val="CommentTextChar"/>
    <w:link w:val="CommentSubject"/>
    <w:uiPriority w:val="99"/>
    <w:semiHidden/>
    <w:rsid w:val="005B0E7D"/>
    <w:rPr>
      <w:b/>
      <w:bCs/>
      <w:sz w:val="20"/>
      <w:szCs w:val="20"/>
    </w:rPr>
  </w:style>
  <w:style w:type="paragraph" w:styleId="Revision">
    <w:name w:val="Revision"/>
    <w:hidden/>
    <w:uiPriority w:val="99"/>
    <w:semiHidden/>
    <w:rsid w:val="00507D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FA"/>
  </w:style>
  <w:style w:type="paragraph" w:styleId="Heading1">
    <w:name w:val="heading 1"/>
    <w:basedOn w:val="Normal"/>
    <w:link w:val="Heading1Char"/>
    <w:uiPriority w:val="9"/>
    <w:qFormat/>
    <w:rsid w:val="00FF7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ED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F7EDE"/>
    <w:rPr>
      <w:b/>
      <w:bCs/>
    </w:rPr>
  </w:style>
  <w:style w:type="character" w:styleId="Emphasis">
    <w:name w:val="Emphasis"/>
    <w:basedOn w:val="DefaultParagraphFont"/>
    <w:uiPriority w:val="20"/>
    <w:qFormat/>
    <w:rsid w:val="00FF7EDE"/>
    <w:rPr>
      <w:i/>
      <w:iCs/>
    </w:rPr>
  </w:style>
  <w:style w:type="paragraph" w:styleId="NormalWeb">
    <w:name w:val="Normal (Web)"/>
    <w:basedOn w:val="Normal"/>
    <w:uiPriority w:val="99"/>
    <w:semiHidden/>
    <w:unhideWhenUsed/>
    <w:rsid w:val="00FF7E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7EDE"/>
    <w:rPr>
      <w:color w:val="0000FF"/>
      <w:u w:val="single"/>
    </w:rPr>
  </w:style>
  <w:style w:type="character" w:customStyle="1" w:styleId="style16">
    <w:name w:val="style16"/>
    <w:basedOn w:val="DefaultParagraphFont"/>
    <w:rsid w:val="00FF7EDE"/>
  </w:style>
  <w:style w:type="character" w:customStyle="1" w:styleId="style10">
    <w:name w:val="style10"/>
    <w:basedOn w:val="DefaultParagraphFont"/>
    <w:rsid w:val="00FF7EDE"/>
  </w:style>
  <w:style w:type="character" w:customStyle="1" w:styleId="style9">
    <w:name w:val="style9"/>
    <w:basedOn w:val="DefaultParagraphFont"/>
    <w:rsid w:val="00FF7EDE"/>
  </w:style>
  <w:style w:type="paragraph" w:styleId="BalloonText">
    <w:name w:val="Balloon Text"/>
    <w:basedOn w:val="Normal"/>
    <w:link w:val="BalloonTextChar"/>
    <w:uiPriority w:val="99"/>
    <w:semiHidden/>
    <w:unhideWhenUsed/>
    <w:rsid w:val="00FF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DE"/>
    <w:rPr>
      <w:rFonts w:ascii="Tahoma" w:hAnsi="Tahoma" w:cs="Tahoma"/>
      <w:sz w:val="16"/>
      <w:szCs w:val="16"/>
    </w:rPr>
  </w:style>
  <w:style w:type="paragraph" w:styleId="ListParagraph">
    <w:name w:val="List Paragraph"/>
    <w:basedOn w:val="Normal"/>
    <w:uiPriority w:val="34"/>
    <w:qFormat/>
    <w:rsid w:val="00CC3147"/>
    <w:pPr>
      <w:ind w:left="720"/>
      <w:contextualSpacing/>
    </w:pPr>
  </w:style>
  <w:style w:type="paragraph" w:styleId="Header">
    <w:name w:val="header"/>
    <w:basedOn w:val="Normal"/>
    <w:link w:val="HeaderChar"/>
    <w:uiPriority w:val="99"/>
    <w:unhideWhenUsed/>
    <w:rsid w:val="004E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C6"/>
  </w:style>
  <w:style w:type="paragraph" w:styleId="Footer">
    <w:name w:val="footer"/>
    <w:basedOn w:val="Normal"/>
    <w:link w:val="FooterChar"/>
    <w:uiPriority w:val="99"/>
    <w:unhideWhenUsed/>
    <w:rsid w:val="004E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C6"/>
  </w:style>
  <w:style w:type="character" w:styleId="CommentReference">
    <w:name w:val="annotation reference"/>
    <w:basedOn w:val="DefaultParagraphFont"/>
    <w:uiPriority w:val="99"/>
    <w:semiHidden/>
    <w:unhideWhenUsed/>
    <w:rsid w:val="005B0E7D"/>
    <w:rPr>
      <w:sz w:val="16"/>
      <w:szCs w:val="16"/>
    </w:rPr>
  </w:style>
  <w:style w:type="paragraph" w:styleId="CommentText">
    <w:name w:val="annotation text"/>
    <w:basedOn w:val="Normal"/>
    <w:link w:val="CommentTextChar"/>
    <w:uiPriority w:val="99"/>
    <w:semiHidden/>
    <w:unhideWhenUsed/>
    <w:rsid w:val="005B0E7D"/>
    <w:pPr>
      <w:spacing w:line="240" w:lineRule="auto"/>
    </w:pPr>
    <w:rPr>
      <w:sz w:val="20"/>
      <w:szCs w:val="20"/>
    </w:rPr>
  </w:style>
  <w:style w:type="character" w:customStyle="1" w:styleId="CommentTextChar">
    <w:name w:val="Comment Text Char"/>
    <w:basedOn w:val="DefaultParagraphFont"/>
    <w:link w:val="CommentText"/>
    <w:uiPriority w:val="99"/>
    <w:semiHidden/>
    <w:rsid w:val="005B0E7D"/>
    <w:rPr>
      <w:sz w:val="20"/>
      <w:szCs w:val="20"/>
    </w:rPr>
  </w:style>
  <w:style w:type="paragraph" w:styleId="CommentSubject">
    <w:name w:val="annotation subject"/>
    <w:basedOn w:val="CommentText"/>
    <w:next w:val="CommentText"/>
    <w:link w:val="CommentSubjectChar"/>
    <w:uiPriority w:val="99"/>
    <w:semiHidden/>
    <w:unhideWhenUsed/>
    <w:rsid w:val="005B0E7D"/>
    <w:rPr>
      <w:b/>
      <w:bCs/>
    </w:rPr>
  </w:style>
  <w:style w:type="character" w:customStyle="1" w:styleId="CommentSubjectChar">
    <w:name w:val="Comment Subject Char"/>
    <w:basedOn w:val="CommentTextChar"/>
    <w:link w:val="CommentSubject"/>
    <w:uiPriority w:val="99"/>
    <w:semiHidden/>
    <w:rsid w:val="005B0E7D"/>
    <w:rPr>
      <w:b/>
      <w:bCs/>
      <w:sz w:val="20"/>
      <w:szCs w:val="20"/>
    </w:rPr>
  </w:style>
  <w:style w:type="paragraph" w:styleId="Revision">
    <w:name w:val="Revision"/>
    <w:hidden/>
    <w:uiPriority w:val="99"/>
    <w:semiHidden/>
    <w:rsid w:val="00507DB9"/>
    <w:pPr>
      <w:spacing w:after="0" w:line="240" w:lineRule="auto"/>
    </w:pPr>
  </w:style>
</w:styles>
</file>

<file path=word/webSettings.xml><?xml version="1.0" encoding="utf-8"?>
<w:webSettings xmlns:r="http://schemas.openxmlformats.org/officeDocument/2006/relationships" xmlns:w="http://schemas.openxmlformats.org/wordprocessingml/2006/main">
  <w:divs>
    <w:div w:id="34089305">
      <w:bodyDiv w:val="1"/>
      <w:marLeft w:val="0"/>
      <w:marRight w:val="0"/>
      <w:marTop w:val="0"/>
      <w:marBottom w:val="0"/>
      <w:divBdr>
        <w:top w:val="none" w:sz="0" w:space="0" w:color="auto"/>
        <w:left w:val="none" w:sz="0" w:space="0" w:color="auto"/>
        <w:bottom w:val="none" w:sz="0" w:space="0" w:color="auto"/>
        <w:right w:val="none" w:sz="0" w:space="0" w:color="auto"/>
      </w:divBdr>
      <w:divsChild>
        <w:div w:id="1810049682">
          <w:marLeft w:val="432"/>
          <w:marRight w:val="0"/>
          <w:marTop w:val="115"/>
          <w:marBottom w:val="0"/>
          <w:divBdr>
            <w:top w:val="none" w:sz="0" w:space="0" w:color="auto"/>
            <w:left w:val="none" w:sz="0" w:space="0" w:color="auto"/>
            <w:bottom w:val="none" w:sz="0" w:space="0" w:color="auto"/>
            <w:right w:val="none" w:sz="0" w:space="0" w:color="auto"/>
          </w:divBdr>
        </w:div>
        <w:div w:id="1853760201">
          <w:marLeft w:val="432"/>
          <w:marRight w:val="0"/>
          <w:marTop w:val="115"/>
          <w:marBottom w:val="0"/>
          <w:divBdr>
            <w:top w:val="none" w:sz="0" w:space="0" w:color="auto"/>
            <w:left w:val="none" w:sz="0" w:space="0" w:color="auto"/>
            <w:bottom w:val="none" w:sz="0" w:space="0" w:color="auto"/>
            <w:right w:val="none" w:sz="0" w:space="0" w:color="auto"/>
          </w:divBdr>
        </w:div>
        <w:div w:id="1534076524">
          <w:marLeft w:val="432"/>
          <w:marRight w:val="0"/>
          <w:marTop w:val="115"/>
          <w:marBottom w:val="0"/>
          <w:divBdr>
            <w:top w:val="none" w:sz="0" w:space="0" w:color="auto"/>
            <w:left w:val="none" w:sz="0" w:space="0" w:color="auto"/>
            <w:bottom w:val="none" w:sz="0" w:space="0" w:color="auto"/>
            <w:right w:val="none" w:sz="0" w:space="0" w:color="auto"/>
          </w:divBdr>
        </w:div>
      </w:divsChild>
    </w:div>
    <w:div w:id="38945923">
      <w:bodyDiv w:val="1"/>
      <w:marLeft w:val="0"/>
      <w:marRight w:val="0"/>
      <w:marTop w:val="0"/>
      <w:marBottom w:val="0"/>
      <w:divBdr>
        <w:top w:val="none" w:sz="0" w:space="0" w:color="auto"/>
        <w:left w:val="none" w:sz="0" w:space="0" w:color="auto"/>
        <w:bottom w:val="none" w:sz="0" w:space="0" w:color="auto"/>
        <w:right w:val="none" w:sz="0" w:space="0" w:color="auto"/>
      </w:divBdr>
    </w:div>
    <w:div w:id="304624132">
      <w:bodyDiv w:val="1"/>
      <w:marLeft w:val="0"/>
      <w:marRight w:val="0"/>
      <w:marTop w:val="0"/>
      <w:marBottom w:val="0"/>
      <w:divBdr>
        <w:top w:val="none" w:sz="0" w:space="0" w:color="auto"/>
        <w:left w:val="none" w:sz="0" w:space="0" w:color="auto"/>
        <w:bottom w:val="none" w:sz="0" w:space="0" w:color="auto"/>
        <w:right w:val="none" w:sz="0" w:space="0" w:color="auto"/>
      </w:divBdr>
    </w:div>
    <w:div w:id="426771786">
      <w:bodyDiv w:val="1"/>
      <w:marLeft w:val="0"/>
      <w:marRight w:val="0"/>
      <w:marTop w:val="0"/>
      <w:marBottom w:val="0"/>
      <w:divBdr>
        <w:top w:val="none" w:sz="0" w:space="0" w:color="auto"/>
        <w:left w:val="none" w:sz="0" w:space="0" w:color="auto"/>
        <w:bottom w:val="none" w:sz="0" w:space="0" w:color="auto"/>
        <w:right w:val="none" w:sz="0" w:space="0" w:color="auto"/>
      </w:divBdr>
      <w:divsChild>
        <w:div w:id="775946915">
          <w:marLeft w:val="432"/>
          <w:marRight w:val="0"/>
          <w:marTop w:val="115"/>
          <w:marBottom w:val="0"/>
          <w:divBdr>
            <w:top w:val="none" w:sz="0" w:space="0" w:color="auto"/>
            <w:left w:val="none" w:sz="0" w:space="0" w:color="auto"/>
            <w:bottom w:val="none" w:sz="0" w:space="0" w:color="auto"/>
            <w:right w:val="none" w:sz="0" w:space="0" w:color="auto"/>
          </w:divBdr>
        </w:div>
        <w:div w:id="934364987">
          <w:marLeft w:val="432"/>
          <w:marRight w:val="0"/>
          <w:marTop w:val="115"/>
          <w:marBottom w:val="0"/>
          <w:divBdr>
            <w:top w:val="none" w:sz="0" w:space="0" w:color="auto"/>
            <w:left w:val="none" w:sz="0" w:space="0" w:color="auto"/>
            <w:bottom w:val="none" w:sz="0" w:space="0" w:color="auto"/>
            <w:right w:val="none" w:sz="0" w:space="0" w:color="auto"/>
          </w:divBdr>
        </w:div>
        <w:div w:id="1671760644">
          <w:marLeft w:val="432"/>
          <w:marRight w:val="0"/>
          <w:marTop w:val="115"/>
          <w:marBottom w:val="0"/>
          <w:divBdr>
            <w:top w:val="none" w:sz="0" w:space="0" w:color="auto"/>
            <w:left w:val="none" w:sz="0" w:space="0" w:color="auto"/>
            <w:bottom w:val="none" w:sz="0" w:space="0" w:color="auto"/>
            <w:right w:val="none" w:sz="0" w:space="0" w:color="auto"/>
          </w:divBdr>
        </w:div>
      </w:divsChild>
    </w:div>
    <w:div w:id="453523888">
      <w:bodyDiv w:val="1"/>
      <w:marLeft w:val="0"/>
      <w:marRight w:val="0"/>
      <w:marTop w:val="0"/>
      <w:marBottom w:val="0"/>
      <w:divBdr>
        <w:top w:val="none" w:sz="0" w:space="0" w:color="auto"/>
        <w:left w:val="none" w:sz="0" w:space="0" w:color="auto"/>
        <w:bottom w:val="none" w:sz="0" w:space="0" w:color="auto"/>
        <w:right w:val="none" w:sz="0" w:space="0" w:color="auto"/>
      </w:divBdr>
      <w:divsChild>
        <w:div w:id="2031636860">
          <w:marLeft w:val="432"/>
          <w:marRight w:val="0"/>
          <w:marTop w:val="115"/>
          <w:marBottom w:val="0"/>
          <w:divBdr>
            <w:top w:val="none" w:sz="0" w:space="0" w:color="auto"/>
            <w:left w:val="none" w:sz="0" w:space="0" w:color="auto"/>
            <w:bottom w:val="none" w:sz="0" w:space="0" w:color="auto"/>
            <w:right w:val="none" w:sz="0" w:space="0" w:color="auto"/>
          </w:divBdr>
        </w:div>
        <w:div w:id="1379940463">
          <w:marLeft w:val="432"/>
          <w:marRight w:val="0"/>
          <w:marTop w:val="115"/>
          <w:marBottom w:val="0"/>
          <w:divBdr>
            <w:top w:val="none" w:sz="0" w:space="0" w:color="auto"/>
            <w:left w:val="none" w:sz="0" w:space="0" w:color="auto"/>
            <w:bottom w:val="none" w:sz="0" w:space="0" w:color="auto"/>
            <w:right w:val="none" w:sz="0" w:space="0" w:color="auto"/>
          </w:divBdr>
        </w:div>
        <w:div w:id="613558095">
          <w:marLeft w:val="432"/>
          <w:marRight w:val="0"/>
          <w:marTop w:val="115"/>
          <w:marBottom w:val="0"/>
          <w:divBdr>
            <w:top w:val="none" w:sz="0" w:space="0" w:color="auto"/>
            <w:left w:val="none" w:sz="0" w:space="0" w:color="auto"/>
            <w:bottom w:val="none" w:sz="0" w:space="0" w:color="auto"/>
            <w:right w:val="none" w:sz="0" w:space="0" w:color="auto"/>
          </w:divBdr>
        </w:div>
      </w:divsChild>
    </w:div>
    <w:div w:id="786851041">
      <w:bodyDiv w:val="1"/>
      <w:marLeft w:val="0"/>
      <w:marRight w:val="0"/>
      <w:marTop w:val="0"/>
      <w:marBottom w:val="0"/>
      <w:divBdr>
        <w:top w:val="none" w:sz="0" w:space="0" w:color="auto"/>
        <w:left w:val="none" w:sz="0" w:space="0" w:color="auto"/>
        <w:bottom w:val="none" w:sz="0" w:space="0" w:color="auto"/>
        <w:right w:val="none" w:sz="0" w:space="0" w:color="auto"/>
      </w:divBdr>
      <w:divsChild>
        <w:div w:id="857112384">
          <w:marLeft w:val="432"/>
          <w:marRight w:val="0"/>
          <w:marTop w:val="115"/>
          <w:marBottom w:val="0"/>
          <w:divBdr>
            <w:top w:val="none" w:sz="0" w:space="0" w:color="auto"/>
            <w:left w:val="none" w:sz="0" w:space="0" w:color="auto"/>
            <w:bottom w:val="none" w:sz="0" w:space="0" w:color="auto"/>
            <w:right w:val="none" w:sz="0" w:space="0" w:color="auto"/>
          </w:divBdr>
        </w:div>
        <w:div w:id="2054229321">
          <w:marLeft w:val="432"/>
          <w:marRight w:val="0"/>
          <w:marTop w:val="115"/>
          <w:marBottom w:val="0"/>
          <w:divBdr>
            <w:top w:val="none" w:sz="0" w:space="0" w:color="auto"/>
            <w:left w:val="none" w:sz="0" w:space="0" w:color="auto"/>
            <w:bottom w:val="none" w:sz="0" w:space="0" w:color="auto"/>
            <w:right w:val="none" w:sz="0" w:space="0" w:color="auto"/>
          </w:divBdr>
        </w:div>
        <w:div w:id="29377882">
          <w:marLeft w:val="432"/>
          <w:marRight w:val="0"/>
          <w:marTop w:val="115"/>
          <w:marBottom w:val="0"/>
          <w:divBdr>
            <w:top w:val="none" w:sz="0" w:space="0" w:color="auto"/>
            <w:left w:val="none" w:sz="0" w:space="0" w:color="auto"/>
            <w:bottom w:val="none" w:sz="0" w:space="0" w:color="auto"/>
            <w:right w:val="none" w:sz="0" w:space="0" w:color="auto"/>
          </w:divBdr>
        </w:div>
      </w:divsChild>
    </w:div>
    <w:div w:id="1295939044">
      <w:bodyDiv w:val="1"/>
      <w:marLeft w:val="0"/>
      <w:marRight w:val="0"/>
      <w:marTop w:val="0"/>
      <w:marBottom w:val="0"/>
      <w:divBdr>
        <w:top w:val="none" w:sz="0" w:space="0" w:color="auto"/>
        <w:left w:val="none" w:sz="0" w:space="0" w:color="auto"/>
        <w:bottom w:val="none" w:sz="0" w:space="0" w:color="auto"/>
        <w:right w:val="none" w:sz="0" w:space="0" w:color="auto"/>
      </w:divBdr>
      <w:divsChild>
        <w:div w:id="530807515">
          <w:marLeft w:val="432"/>
          <w:marRight w:val="0"/>
          <w:marTop w:val="115"/>
          <w:marBottom w:val="0"/>
          <w:divBdr>
            <w:top w:val="none" w:sz="0" w:space="0" w:color="auto"/>
            <w:left w:val="none" w:sz="0" w:space="0" w:color="auto"/>
            <w:bottom w:val="none" w:sz="0" w:space="0" w:color="auto"/>
            <w:right w:val="none" w:sz="0" w:space="0" w:color="auto"/>
          </w:divBdr>
        </w:div>
        <w:div w:id="1638411816">
          <w:marLeft w:val="432"/>
          <w:marRight w:val="0"/>
          <w:marTop w:val="115"/>
          <w:marBottom w:val="0"/>
          <w:divBdr>
            <w:top w:val="none" w:sz="0" w:space="0" w:color="auto"/>
            <w:left w:val="none" w:sz="0" w:space="0" w:color="auto"/>
            <w:bottom w:val="none" w:sz="0" w:space="0" w:color="auto"/>
            <w:right w:val="none" w:sz="0" w:space="0" w:color="auto"/>
          </w:divBdr>
        </w:div>
        <w:div w:id="1587306338">
          <w:marLeft w:val="432"/>
          <w:marRight w:val="0"/>
          <w:marTop w:val="115"/>
          <w:marBottom w:val="0"/>
          <w:divBdr>
            <w:top w:val="none" w:sz="0" w:space="0" w:color="auto"/>
            <w:left w:val="none" w:sz="0" w:space="0" w:color="auto"/>
            <w:bottom w:val="none" w:sz="0" w:space="0" w:color="auto"/>
            <w:right w:val="none" w:sz="0" w:space="0" w:color="auto"/>
          </w:divBdr>
        </w:div>
      </w:divsChild>
    </w:div>
    <w:div w:id="20577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medicalhomeinfo.org/training/cme/2013.aspx"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Series Participants*</a:t>
            </a:r>
          </a:p>
        </c:rich>
      </c:tx>
      <c:layout/>
    </c:title>
    <c:plotArea>
      <c:layout/>
      <c:barChart>
        <c:barDir val="bar"/>
        <c:grouping val="clustered"/>
        <c:ser>
          <c:idx val="0"/>
          <c:order val="0"/>
          <c:tx>
            <c:strRef>
              <c:f>Sheet1!$B$1</c:f>
              <c:strCache>
                <c:ptCount val="1"/>
                <c:pt idx="0">
                  <c:v>Series 1</c:v>
                </c:pt>
              </c:strCache>
            </c:strRef>
          </c:tx>
          <c:cat>
            <c:strRef>
              <c:f>Sheet1!$A$2:$A$10</c:f>
              <c:strCache>
                <c:ptCount val="8"/>
                <c:pt idx="0">
                  <c:v>Public Health Professional</c:v>
                </c:pt>
                <c:pt idx="1">
                  <c:v>Family Leader</c:v>
                </c:pt>
                <c:pt idx="2">
                  <c:v>Pediatrician/Physician</c:v>
                </c:pt>
                <c:pt idx="3">
                  <c:v>Allied Health Professional</c:v>
                </c:pt>
                <c:pt idx="4">
                  <c:v>Nurse</c:v>
                </c:pt>
                <c:pt idx="5">
                  <c:v>Physician Assistant</c:v>
                </c:pt>
                <c:pt idx="6">
                  <c:v>Hospital/Clinic Administration</c:v>
                </c:pt>
                <c:pt idx="7">
                  <c:v>Academician/Researcher</c:v>
                </c:pt>
              </c:strCache>
            </c:strRef>
          </c:cat>
          <c:val>
            <c:numRef>
              <c:f>Sheet1!$B$2:$B$10</c:f>
              <c:numCache>
                <c:formatCode>0%</c:formatCode>
                <c:ptCount val="9"/>
                <c:pt idx="0">
                  <c:v>9.0000000000000024E-2</c:v>
                </c:pt>
                <c:pt idx="1">
                  <c:v>0.13</c:v>
                </c:pt>
                <c:pt idx="2">
                  <c:v>0.21000000000000002</c:v>
                </c:pt>
                <c:pt idx="3">
                  <c:v>0.1</c:v>
                </c:pt>
                <c:pt idx="4">
                  <c:v>0.32000000000000006</c:v>
                </c:pt>
                <c:pt idx="5">
                  <c:v>6.0000000000000012E-2</c:v>
                </c:pt>
                <c:pt idx="6">
                  <c:v>5.000000000000001E-2</c:v>
                </c:pt>
                <c:pt idx="7">
                  <c:v>4.0000000000000008E-2</c:v>
                </c:pt>
              </c:numCache>
            </c:numRef>
          </c:val>
        </c:ser>
        <c:ser>
          <c:idx val="1"/>
          <c:order val="1"/>
          <c:tx>
            <c:strRef>
              <c:f>Sheet1!$C$1</c:f>
              <c:strCache>
                <c:ptCount val="1"/>
                <c:pt idx="0">
                  <c:v>Column1</c:v>
                </c:pt>
              </c:strCache>
            </c:strRef>
          </c:tx>
          <c:cat>
            <c:strRef>
              <c:f>Sheet1!$A$2:$A$10</c:f>
              <c:strCache>
                <c:ptCount val="8"/>
                <c:pt idx="0">
                  <c:v>Public Health Professional</c:v>
                </c:pt>
                <c:pt idx="1">
                  <c:v>Family Leader</c:v>
                </c:pt>
                <c:pt idx="2">
                  <c:v>Pediatrician/Physician</c:v>
                </c:pt>
                <c:pt idx="3">
                  <c:v>Allied Health Professional</c:v>
                </c:pt>
                <c:pt idx="4">
                  <c:v>Nurse</c:v>
                </c:pt>
                <c:pt idx="5">
                  <c:v>Physician Assistant</c:v>
                </c:pt>
                <c:pt idx="6">
                  <c:v>Hospital/Clinic Administration</c:v>
                </c:pt>
                <c:pt idx="7">
                  <c:v>Academician/Researcher</c:v>
                </c:pt>
              </c:strCache>
            </c:strRef>
          </c:cat>
          <c:val>
            <c:numRef>
              <c:f>Sheet1!$C$2:$C$10</c:f>
              <c:numCache>
                <c:formatCode>General</c:formatCode>
                <c:ptCount val="9"/>
              </c:numCache>
            </c:numRef>
          </c:val>
        </c:ser>
        <c:ser>
          <c:idx val="2"/>
          <c:order val="2"/>
          <c:tx>
            <c:strRef>
              <c:f>Sheet1!$D$1</c:f>
              <c:strCache>
                <c:ptCount val="1"/>
                <c:pt idx="0">
                  <c:v>Column2</c:v>
                </c:pt>
              </c:strCache>
            </c:strRef>
          </c:tx>
          <c:cat>
            <c:strRef>
              <c:f>Sheet1!$A$2:$A$10</c:f>
              <c:strCache>
                <c:ptCount val="8"/>
                <c:pt idx="0">
                  <c:v>Public Health Professional</c:v>
                </c:pt>
                <c:pt idx="1">
                  <c:v>Family Leader</c:v>
                </c:pt>
                <c:pt idx="2">
                  <c:v>Pediatrician/Physician</c:v>
                </c:pt>
                <c:pt idx="3">
                  <c:v>Allied Health Professional</c:v>
                </c:pt>
                <c:pt idx="4">
                  <c:v>Nurse</c:v>
                </c:pt>
                <c:pt idx="5">
                  <c:v>Physician Assistant</c:v>
                </c:pt>
                <c:pt idx="6">
                  <c:v>Hospital/Clinic Administration</c:v>
                </c:pt>
                <c:pt idx="7">
                  <c:v>Academician/Researcher</c:v>
                </c:pt>
              </c:strCache>
            </c:strRef>
          </c:cat>
          <c:val>
            <c:numRef>
              <c:f>Sheet1!$D$2:$D$10</c:f>
              <c:numCache>
                <c:formatCode>General</c:formatCode>
                <c:ptCount val="9"/>
              </c:numCache>
            </c:numRef>
          </c:val>
        </c:ser>
        <c:dLbls/>
        <c:axId val="121827712"/>
        <c:axId val="121829248"/>
      </c:barChart>
      <c:catAx>
        <c:axId val="121827712"/>
        <c:scaling>
          <c:orientation val="minMax"/>
        </c:scaling>
        <c:axPos val="l"/>
        <c:tickLblPos val="nextTo"/>
        <c:crossAx val="121829248"/>
        <c:crosses val="autoZero"/>
        <c:auto val="1"/>
        <c:lblAlgn val="ctr"/>
        <c:lblOffset val="100"/>
      </c:catAx>
      <c:valAx>
        <c:axId val="121829248"/>
        <c:scaling>
          <c:orientation val="minMax"/>
        </c:scaling>
        <c:axPos val="b"/>
        <c:majorGridlines/>
        <c:numFmt formatCode="0%" sourceLinked="1"/>
        <c:tickLblPos val="nextTo"/>
        <c:crossAx val="12182771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100" b="1" i="0" u="none" strike="noStrike" baseline="0" smtClean="0"/>
              <a:t>Content provided via the webinar</a:t>
            </a:r>
          </a:p>
          <a:p>
            <a:pPr>
              <a:defRPr/>
            </a:pPr>
            <a:r>
              <a:rPr lang="en-US" sz="1100" b="1" i="0" u="none" strike="noStrike" baseline="0" smtClean="0"/>
              <a:t>will assist me in improving my</a:t>
            </a:r>
          </a:p>
          <a:p>
            <a:pPr>
              <a:defRPr/>
            </a:pPr>
            <a:r>
              <a:rPr lang="en-US" sz="1100" b="1" i="0" u="none" strike="noStrike" baseline="0" smtClean="0"/>
              <a:t>professional effectiveness.</a:t>
            </a:r>
            <a:endParaRPr lang="en-US" sz="1100" b="1"/>
          </a:p>
        </c:rich>
      </c:tx>
      <c:layout>
        <c:manualLayout>
          <c:xMode val="edge"/>
          <c:yMode val="edge"/>
          <c:x val="0.52858564321250889"/>
          <c:y val="7.1119825975060488E-2"/>
        </c:manualLayout>
      </c:layout>
    </c:title>
    <c:plotArea>
      <c:layout/>
      <c:pieChart>
        <c:varyColors val="1"/>
        <c:ser>
          <c:idx val="0"/>
          <c:order val="0"/>
          <c:tx>
            <c:strRef>
              <c:f>Sheet1!$B$1</c:f>
              <c:strCache>
                <c:ptCount val="1"/>
                <c:pt idx="0">
                  <c:v>Sales</c:v>
                </c:pt>
              </c:strCache>
            </c:strRef>
          </c:tx>
          <c:dLbls>
            <c:dLbl>
              <c:idx val="5"/>
              <c:delete val="1"/>
            </c:dLbl>
            <c:showCatName val="1"/>
            <c:showPercent val="1"/>
            <c:showLeaderLines val="1"/>
          </c:dLbls>
          <c:cat>
            <c:strRef>
              <c:f>Sheet1!$A$2:$A$7</c:f>
              <c:strCache>
                <c:ptCount val="5"/>
                <c:pt idx="0">
                  <c:v>Strongly Agree</c:v>
                </c:pt>
                <c:pt idx="1">
                  <c:v>Agree</c:v>
                </c:pt>
                <c:pt idx="2">
                  <c:v>Strongly Disagree</c:v>
                </c:pt>
                <c:pt idx="3">
                  <c:v>Disagree</c:v>
                </c:pt>
                <c:pt idx="4">
                  <c:v>Neutral</c:v>
                </c:pt>
              </c:strCache>
            </c:strRef>
          </c:cat>
          <c:val>
            <c:numRef>
              <c:f>Sheet1!$B$2:$B$7</c:f>
              <c:numCache>
                <c:formatCode>0%</c:formatCode>
                <c:ptCount val="6"/>
                <c:pt idx="0">
                  <c:v>0.4</c:v>
                </c:pt>
                <c:pt idx="1">
                  <c:v>0.49000000000000005</c:v>
                </c:pt>
                <c:pt idx="2">
                  <c:v>2.0000000000000004E-2</c:v>
                </c:pt>
                <c:pt idx="3">
                  <c:v>2.0000000000000004E-2</c:v>
                </c:pt>
                <c:pt idx="4">
                  <c:v>7.0000000000000021E-2</c:v>
                </c:pt>
                <c:pt idx="5" formatCode="General">
                  <c:v>0</c:v>
                </c:pt>
              </c:numCache>
            </c:numRef>
          </c:val>
        </c:ser>
        <c:dLbls>
          <c:showCatName val="1"/>
          <c:showPercent val="1"/>
        </c:dLbls>
        <c:firstSliceAng val="0"/>
      </c:pieChart>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100" b="1" i="0" u="none" strike="noStrike" baseline="0" smtClean="0"/>
              <a:t>Content provided via the webinar</a:t>
            </a:r>
          </a:p>
          <a:p>
            <a:pPr>
              <a:defRPr/>
            </a:pPr>
            <a:r>
              <a:rPr lang="en-US" sz="1100" b="1" i="1" u="none" strike="noStrike" baseline="0" smtClean="0"/>
              <a:t>w</a:t>
            </a:r>
            <a:r>
              <a:rPr lang="en-US" sz="1100" b="1" i="0" u="none" strike="noStrike" baseline="0" smtClean="0"/>
              <a:t>ill assist me in improving my</a:t>
            </a:r>
          </a:p>
          <a:p>
            <a:pPr>
              <a:defRPr/>
            </a:pPr>
            <a:r>
              <a:rPr lang="en-US" sz="1100" b="1" i="0" u="none" strike="noStrike" baseline="0" smtClean="0"/>
              <a:t>professional effectiveness.</a:t>
            </a:r>
            <a:endParaRPr lang="en-US" sz="1100" b="1"/>
          </a:p>
        </c:rich>
      </c:tx>
      <c:layout>
        <c:manualLayout>
          <c:xMode val="edge"/>
          <c:yMode val="edge"/>
          <c:x val="0.53314089347079063"/>
          <c:y val="0.13575592524618632"/>
        </c:manualLayout>
      </c:layout>
    </c:title>
    <c:plotArea>
      <c:layout/>
      <c:pieChart>
        <c:varyColors val="1"/>
        <c:ser>
          <c:idx val="0"/>
          <c:order val="0"/>
          <c:tx>
            <c:strRef>
              <c:f>Sheet1!$B$1</c:f>
              <c:strCache>
                <c:ptCount val="1"/>
                <c:pt idx="0">
                  <c:v>Sales</c:v>
                </c:pt>
              </c:strCache>
            </c:strRef>
          </c:tx>
          <c:dLbls>
            <c:dLbl>
              <c:idx val="5"/>
              <c:delete val="1"/>
            </c:dLbl>
            <c:showCatName val="1"/>
            <c:showPercent val="1"/>
            <c:showLeaderLines val="1"/>
          </c:dLbls>
          <c:cat>
            <c:strRef>
              <c:f>Sheet1!$A$2:$A$7</c:f>
              <c:strCache>
                <c:ptCount val="5"/>
                <c:pt idx="0">
                  <c:v>Strongly Agree</c:v>
                </c:pt>
                <c:pt idx="1">
                  <c:v>Agree</c:v>
                </c:pt>
                <c:pt idx="2">
                  <c:v>Strongly Disagree</c:v>
                </c:pt>
                <c:pt idx="3">
                  <c:v>Disagree</c:v>
                </c:pt>
                <c:pt idx="4">
                  <c:v>Neutral</c:v>
                </c:pt>
              </c:strCache>
            </c:strRef>
          </c:cat>
          <c:val>
            <c:numRef>
              <c:f>Sheet1!$B$2:$B$7</c:f>
              <c:numCache>
                <c:formatCode>0%</c:formatCode>
                <c:ptCount val="6"/>
                <c:pt idx="0">
                  <c:v>0.27</c:v>
                </c:pt>
                <c:pt idx="1">
                  <c:v>0.39000000000000007</c:v>
                </c:pt>
                <c:pt idx="2">
                  <c:v>0</c:v>
                </c:pt>
                <c:pt idx="3">
                  <c:v>0.05</c:v>
                </c:pt>
                <c:pt idx="4">
                  <c:v>0.29000000000000004</c:v>
                </c:pt>
                <c:pt idx="5" formatCode="General">
                  <c:v>0</c:v>
                </c:pt>
              </c:numCache>
            </c:numRef>
          </c:val>
        </c:ser>
        <c:dLbls>
          <c:showCatName val="1"/>
          <c:showPercent val="1"/>
        </c:dLbls>
        <c:firstSliceAng val="0"/>
      </c:pieChart>
    </c:plotArea>
    <c:plotVisOnly val="1"/>
    <c:dispBlanksAs val="zero"/>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100" b="1" i="0" u="none" strike="noStrike" baseline="0" smtClean="0"/>
              <a:t>Content provided via the webinar</a:t>
            </a:r>
          </a:p>
          <a:p>
            <a:pPr>
              <a:defRPr/>
            </a:pPr>
            <a:r>
              <a:rPr lang="en-US" sz="1100" b="1" i="1" u="none" strike="noStrike" baseline="0" smtClean="0"/>
              <a:t>w</a:t>
            </a:r>
            <a:r>
              <a:rPr lang="en-US" sz="1100" b="1" i="0" u="none" strike="noStrike" baseline="0" smtClean="0"/>
              <a:t>ill assist me in improving my</a:t>
            </a:r>
          </a:p>
          <a:p>
            <a:pPr>
              <a:defRPr/>
            </a:pPr>
            <a:r>
              <a:rPr lang="en-US" sz="1100" b="1" i="0" u="none" strike="noStrike" baseline="0" smtClean="0"/>
              <a:t>professional effectiveness.</a:t>
            </a:r>
            <a:endParaRPr lang="en-US" sz="1100" b="1"/>
          </a:p>
        </c:rich>
      </c:tx>
      <c:layout>
        <c:manualLayout>
          <c:xMode val="edge"/>
          <c:yMode val="edge"/>
          <c:x val="0.53314089347079063"/>
          <c:y val="6.0567955321374302E-2"/>
        </c:manualLayout>
      </c:layout>
    </c:title>
    <c:plotArea>
      <c:layout/>
      <c:pieChart>
        <c:varyColors val="1"/>
        <c:ser>
          <c:idx val="0"/>
          <c:order val="0"/>
          <c:tx>
            <c:strRef>
              <c:f>Sheet1!$B$1</c:f>
              <c:strCache>
                <c:ptCount val="1"/>
                <c:pt idx="0">
                  <c:v>Sales</c:v>
                </c:pt>
              </c:strCache>
            </c:strRef>
          </c:tx>
          <c:dLbls>
            <c:dLbl>
              <c:idx val="5"/>
              <c:delete val="1"/>
            </c:dLbl>
            <c:showCatName val="1"/>
            <c:showPercent val="1"/>
            <c:showLeaderLines val="1"/>
          </c:dLbls>
          <c:cat>
            <c:strRef>
              <c:f>Sheet1!$A$2:$A$7</c:f>
              <c:strCache>
                <c:ptCount val="5"/>
                <c:pt idx="0">
                  <c:v>Strongly Agree</c:v>
                </c:pt>
                <c:pt idx="1">
                  <c:v>Agree</c:v>
                </c:pt>
                <c:pt idx="2">
                  <c:v>Strongly Disagree</c:v>
                </c:pt>
                <c:pt idx="3">
                  <c:v>Disagree</c:v>
                </c:pt>
                <c:pt idx="4">
                  <c:v>Neutral</c:v>
                </c:pt>
              </c:strCache>
            </c:strRef>
          </c:cat>
          <c:val>
            <c:numRef>
              <c:f>Sheet1!$B$2:$B$7</c:f>
              <c:numCache>
                <c:formatCode>0%</c:formatCode>
                <c:ptCount val="6"/>
                <c:pt idx="0">
                  <c:v>0.22</c:v>
                </c:pt>
                <c:pt idx="1">
                  <c:v>0.71000000000000008</c:v>
                </c:pt>
                <c:pt idx="2">
                  <c:v>2.0000000000000004E-2</c:v>
                </c:pt>
                <c:pt idx="3">
                  <c:v>2.0000000000000004E-2</c:v>
                </c:pt>
                <c:pt idx="4">
                  <c:v>3.0000000000000002E-2</c:v>
                </c:pt>
                <c:pt idx="5" formatCode="General">
                  <c:v>0</c:v>
                </c:pt>
              </c:numCache>
            </c:numRef>
          </c:val>
        </c:ser>
        <c:dLbls>
          <c:showCatName val="1"/>
          <c:showPercent val="1"/>
        </c:dLbls>
        <c:firstSliceAng val="0"/>
      </c:pieChart>
    </c:plotArea>
    <c:plotVisOnly val="1"/>
    <c:dispBlanksAs val="zero"/>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100" b="1" i="0" u="none" strike="noStrike" baseline="0" smtClean="0"/>
              <a:t>Content provided via the webinar</a:t>
            </a:r>
          </a:p>
          <a:p>
            <a:pPr>
              <a:defRPr/>
            </a:pPr>
            <a:r>
              <a:rPr lang="en-US" sz="1100" b="1" i="1" u="none" strike="noStrike" baseline="0" smtClean="0"/>
              <a:t>w</a:t>
            </a:r>
            <a:r>
              <a:rPr lang="en-US" sz="1100" b="1" i="0" u="none" strike="noStrike" baseline="0" smtClean="0"/>
              <a:t>ill assist me in improving my</a:t>
            </a:r>
          </a:p>
          <a:p>
            <a:pPr>
              <a:defRPr/>
            </a:pPr>
            <a:r>
              <a:rPr lang="en-US" sz="1100" b="1" i="0" u="none" strike="noStrike" baseline="0" smtClean="0"/>
              <a:t>professional effectiveness.</a:t>
            </a:r>
            <a:endParaRPr lang="en-US" sz="1100" b="1"/>
          </a:p>
        </c:rich>
      </c:tx>
      <c:layout>
        <c:manualLayout>
          <c:xMode val="edge"/>
          <c:yMode val="edge"/>
          <c:x val="0.53314089347079063"/>
          <c:y val="6.0567955321374302E-2"/>
        </c:manualLayout>
      </c:layout>
    </c:title>
    <c:plotArea>
      <c:layout/>
      <c:pieChart>
        <c:varyColors val="1"/>
        <c:ser>
          <c:idx val="0"/>
          <c:order val="0"/>
          <c:tx>
            <c:strRef>
              <c:f>Sheet1!$B$1</c:f>
              <c:strCache>
                <c:ptCount val="1"/>
                <c:pt idx="0">
                  <c:v>Sales</c:v>
                </c:pt>
              </c:strCache>
            </c:strRef>
          </c:tx>
          <c:dLbls>
            <c:dLbl>
              <c:idx val="5"/>
              <c:delete val="1"/>
            </c:dLbl>
            <c:showCatName val="1"/>
            <c:showPercent val="1"/>
            <c:showLeaderLines val="1"/>
          </c:dLbls>
          <c:cat>
            <c:strRef>
              <c:f>Sheet1!$A$2:$A$7</c:f>
              <c:strCache>
                <c:ptCount val="5"/>
                <c:pt idx="0">
                  <c:v>Strongly Agree</c:v>
                </c:pt>
                <c:pt idx="1">
                  <c:v>Agree</c:v>
                </c:pt>
                <c:pt idx="2">
                  <c:v>Strongly Disagree</c:v>
                </c:pt>
                <c:pt idx="3">
                  <c:v>Disagree</c:v>
                </c:pt>
                <c:pt idx="4">
                  <c:v>Neutral</c:v>
                </c:pt>
              </c:strCache>
            </c:strRef>
          </c:cat>
          <c:val>
            <c:numRef>
              <c:f>Sheet1!$B$2:$B$7</c:f>
              <c:numCache>
                <c:formatCode>0%</c:formatCode>
                <c:ptCount val="6"/>
                <c:pt idx="0">
                  <c:v>0.24000000000000002</c:v>
                </c:pt>
                <c:pt idx="1">
                  <c:v>0.62000000000000011</c:v>
                </c:pt>
                <c:pt idx="2">
                  <c:v>2.0000000000000004E-2</c:v>
                </c:pt>
                <c:pt idx="3">
                  <c:v>0</c:v>
                </c:pt>
                <c:pt idx="4">
                  <c:v>0.12000000000000001</c:v>
                </c:pt>
                <c:pt idx="5" formatCode="General">
                  <c:v>0</c:v>
                </c:pt>
              </c:numCache>
            </c:numRef>
          </c:val>
        </c:ser>
        <c:dLbls>
          <c:showCatName val="1"/>
          <c:showPercent val="1"/>
        </c:dLbls>
        <c:firstSliceAng val="0"/>
      </c:pieChart>
    </c:plotArea>
    <c:plotVisOnly val="1"/>
    <c:dispBlanksAs val="zero"/>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2449-6C89-4381-B7CB-791183E3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1737</Words>
  <Characters>9905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Tobin</dc:creator>
  <cp:lastModifiedBy>Peter Fisher</cp:lastModifiedBy>
  <cp:revision>2</cp:revision>
  <dcterms:created xsi:type="dcterms:W3CDTF">2013-07-18T17:26:00Z</dcterms:created>
  <dcterms:modified xsi:type="dcterms:W3CDTF">2013-07-18T17:26:00Z</dcterms:modified>
</cp:coreProperties>
</file>